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803EC4" w:rsidRDefault="00796C24">
      <w:pPr>
        <w:pStyle w:val="Textoindependiente"/>
        <w:spacing w:before="8"/>
      </w:pPr>
    </w:p>
    <w:p w:rsidR="00796C24" w:rsidRPr="00803EC4" w:rsidRDefault="00901EF7">
      <w:pPr>
        <w:pStyle w:val="Ttulo1"/>
        <w:spacing w:before="100"/>
        <w:ind w:left="4502"/>
        <w:rPr>
          <w:rFonts w:ascii="Arial" w:hAnsi="Arial" w:cs="Arial"/>
          <w:sz w:val="20"/>
          <w:szCs w:val="20"/>
        </w:rPr>
      </w:pPr>
      <w:r w:rsidRPr="00803EC4">
        <w:rPr>
          <w:rFonts w:ascii="Arial" w:hAnsi="Arial" w:cs="Arial"/>
          <w:sz w:val="20"/>
          <w:szCs w:val="20"/>
        </w:rPr>
        <w:t>PERU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05349E">
      <w:pPr>
        <w:spacing w:line="276" w:lineRule="auto"/>
        <w:ind w:right="85"/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05349E">
      <w:pPr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Contrato de Préstamo BIRF Nº 8682-PE</w:t>
      </w:r>
    </w:p>
    <w:p w:rsidR="00796C24" w:rsidRPr="00803EC4" w:rsidRDefault="00796C24">
      <w:pPr>
        <w:pStyle w:val="Textoindependiente"/>
        <w:spacing w:before="2"/>
        <w:rPr>
          <w:b/>
        </w:rPr>
      </w:pPr>
    </w:p>
    <w:p w:rsidR="00796C24" w:rsidRDefault="00901EF7" w:rsidP="005D7213">
      <w:pPr>
        <w:pStyle w:val="Ttulo2"/>
        <w:ind w:left="0" w:right="341"/>
        <w:rPr>
          <w:rFonts w:ascii="Arial" w:hAnsi="Arial" w:cs="Arial"/>
        </w:rPr>
      </w:pPr>
      <w:r w:rsidRPr="00803EC4">
        <w:rPr>
          <w:rFonts w:ascii="Arial" w:hAnsi="Arial" w:cs="Arial"/>
        </w:rPr>
        <w:t xml:space="preserve">INVITACIÓN A PRESENTAR EXPRESIONES DE </w:t>
      </w:r>
      <w:r w:rsidR="0005349E">
        <w:rPr>
          <w:rFonts w:ascii="Arial" w:hAnsi="Arial" w:cs="Arial"/>
        </w:rPr>
        <w:t>I</w:t>
      </w:r>
      <w:r w:rsidRPr="00803EC4">
        <w:rPr>
          <w:rFonts w:ascii="Arial" w:hAnsi="Arial" w:cs="Arial"/>
        </w:rPr>
        <w:t>NTERÉS SERVICIO DE CONSULTORIA INDIVIDUAL</w:t>
      </w:r>
    </w:p>
    <w:p w:rsidR="005D7213" w:rsidRPr="00803EC4" w:rsidRDefault="005D7213" w:rsidP="005D7213">
      <w:pPr>
        <w:pStyle w:val="Ttulo2"/>
        <w:ind w:left="0" w:right="341"/>
        <w:rPr>
          <w:rFonts w:ascii="Arial" w:hAnsi="Arial" w:cs="Arial"/>
        </w:rPr>
      </w:pPr>
    </w:p>
    <w:p w:rsidR="00796C24" w:rsidRPr="00803EC4" w:rsidRDefault="00901EF7" w:rsidP="009C0A48">
      <w:pPr>
        <w:pStyle w:val="Textoindependiente"/>
        <w:ind w:left="112" w:right="480"/>
        <w:jc w:val="both"/>
      </w:pPr>
      <w:r w:rsidRPr="009C0A48">
        <w:t xml:space="preserve">El 08 de febrero del 2017 el Gobierno de la República del Perú firmó el contrato de préstamo BIRF 8682-PE con el Banco Internacional de Reconstrucción y Fomento (BIRF) para la ejecución del Proyecto Mejoramiento y Ampliación de los Servicios del SINACYT y se propone utilizar una parte de los fondos para contratar el servicio de consultoría individual: </w:t>
      </w:r>
      <w:r w:rsidR="00833CF9">
        <w:t>para la selección de gerentes</w:t>
      </w:r>
      <w:r w:rsidR="009C0A48" w:rsidRPr="009C0A48">
        <w:t>.</w:t>
      </w:r>
    </w:p>
    <w:p w:rsidR="00796C24" w:rsidRPr="00803EC4" w:rsidRDefault="00796C24">
      <w:pPr>
        <w:pStyle w:val="Textoindependiente"/>
        <w:spacing w:before="1"/>
      </w:pPr>
    </w:p>
    <w:p w:rsidR="007B10F3" w:rsidRPr="00803EC4" w:rsidRDefault="00901EF7">
      <w:pPr>
        <w:pStyle w:val="Textoindependiente"/>
        <w:ind w:left="112" w:right="480"/>
        <w:jc w:val="both"/>
      </w:pPr>
      <w:r w:rsidRPr="00803EC4">
        <w:t xml:space="preserve">Los servicios comprenden </w:t>
      </w:r>
      <w:r w:rsidR="007B10F3" w:rsidRPr="00803EC4">
        <w:t xml:space="preserve">acciones </w:t>
      </w:r>
      <w:r w:rsidR="00833CF9">
        <w:t>de c</w:t>
      </w:r>
      <w:r w:rsidR="00833CF9" w:rsidRPr="00833CF9">
        <w:t>ontratación de una Consultor que asuma la responsabilidad de la selección de los mejores candidatos bajo una metodología de trabajo eficiencia y calidad, tomando en consideración las necesidades del cliente y las habilidades blandas, conducta personal y capacidades técnicas de cada candidato. A fin de lograr una terna de Gerentes para un mínimo de 100 empresas, de acuerdo a los sectores identificados previamente los cuales serán otorgados por el CONCYTEC.</w:t>
      </w:r>
    </w:p>
    <w:p w:rsidR="00796C24" w:rsidRPr="00803EC4" w:rsidRDefault="00796C24">
      <w:pPr>
        <w:pStyle w:val="Textoindependiente"/>
        <w:spacing w:before="2"/>
      </w:pPr>
    </w:p>
    <w:p w:rsidR="00796C24" w:rsidRPr="00803EC4" w:rsidRDefault="00CD4FE4">
      <w:pPr>
        <w:pStyle w:val="Textoindependiente"/>
        <w:ind w:left="112" w:right="483"/>
        <w:jc w:val="both"/>
      </w:pPr>
      <w:r>
        <w:rPr>
          <w:spacing w:val="-3"/>
        </w:rPr>
        <w:t xml:space="preserve">Se requiere contratar </w:t>
      </w:r>
      <w:r w:rsidR="0005349E">
        <w:rPr>
          <w:spacing w:val="-3"/>
        </w:rPr>
        <w:t>un</w:t>
      </w:r>
      <w:r>
        <w:rPr>
          <w:spacing w:val="-3"/>
        </w:rPr>
        <w:t xml:space="preserve"> (0</w:t>
      </w:r>
      <w:r w:rsidR="0005349E">
        <w:rPr>
          <w:spacing w:val="-3"/>
        </w:rPr>
        <w:t>1</w:t>
      </w:r>
      <w:r>
        <w:rPr>
          <w:spacing w:val="-3"/>
        </w:rPr>
        <w:t xml:space="preserve">) </w:t>
      </w:r>
      <w:r w:rsidRPr="00803EC4">
        <w:rPr>
          <w:spacing w:val="-3"/>
        </w:rPr>
        <w:t>consultor</w:t>
      </w:r>
      <w:r>
        <w:rPr>
          <w:spacing w:val="-3"/>
        </w:rPr>
        <w:t xml:space="preserve"> individual</w:t>
      </w:r>
      <w:r w:rsidRPr="00803EC4">
        <w:rPr>
          <w:spacing w:val="-3"/>
        </w:rPr>
        <w:t xml:space="preserve"> </w:t>
      </w:r>
      <w:r>
        <w:rPr>
          <w:spacing w:val="-3"/>
        </w:rPr>
        <w:t>cuyo perfil es</w:t>
      </w:r>
      <w:r w:rsidR="0005349E">
        <w:rPr>
          <w:spacing w:val="-3"/>
        </w:rPr>
        <w:t>,</w:t>
      </w:r>
      <w:r>
        <w:rPr>
          <w:spacing w:val="-3"/>
        </w:rPr>
        <w:t xml:space="preserve"> Profesional </w:t>
      </w:r>
      <w:r w:rsidR="0005349E" w:rsidRPr="00F61881">
        <w:rPr>
          <w:rFonts w:eastAsia="Times New Roman"/>
          <w:color w:val="000000"/>
          <w:lang w:val="es-ES_tradnl"/>
        </w:rPr>
        <w:t>en</w:t>
      </w:r>
      <w:r w:rsidR="00833CF9">
        <w:rPr>
          <w:rFonts w:eastAsia="Times New Roman"/>
          <w:color w:val="000000"/>
          <w:lang w:val="es-ES_tradnl"/>
        </w:rPr>
        <w:t xml:space="preserve"> Recursos Humanos, Administración, Ingeniería Industrial o carrera </w:t>
      </w:r>
      <w:r w:rsidR="00F40BF7">
        <w:rPr>
          <w:rFonts w:eastAsia="Times New Roman"/>
          <w:color w:val="000000"/>
          <w:lang w:val="es-ES_tradnl"/>
        </w:rPr>
        <w:t>Afín</w:t>
      </w:r>
      <w:r w:rsidR="00833CF9">
        <w:rPr>
          <w:rFonts w:eastAsia="Times New Roman"/>
          <w:color w:val="000000"/>
          <w:lang w:val="es-ES_tradnl"/>
        </w:rPr>
        <w:t>, referencia de empresas que certifiquen el trabajo realizado, mediante carta de satisfacción de los clientes, experiencia no menos de cinco (05) años en el mercado nacional y compromiso de realizar las actividades den el marco del contrato en las instalaciones del CONCYTEC-FONDECYT en la ciudad de Lima-Perú.</w:t>
      </w:r>
    </w:p>
    <w:p w:rsidR="00796C24" w:rsidRPr="00803EC4" w:rsidRDefault="00796C24">
      <w:pPr>
        <w:pStyle w:val="Textoindependiente"/>
      </w:pPr>
    </w:p>
    <w:p w:rsidR="00796C24" w:rsidRPr="00803EC4" w:rsidRDefault="00901EF7">
      <w:pPr>
        <w:pStyle w:val="Textoindependiente"/>
        <w:ind w:left="112" w:right="492"/>
        <w:jc w:val="both"/>
      </w:pPr>
      <w:r w:rsidRPr="00803EC4">
        <w:rPr>
          <w:spacing w:val="-3"/>
        </w:rPr>
        <w:t xml:space="preserve">Las personas </w:t>
      </w:r>
      <w:r w:rsidRPr="00803EC4">
        <w:t xml:space="preserve">interesadas, </w:t>
      </w:r>
      <w:r w:rsidRPr="00803EC4">
        <w:rPr>
          <w:spacing w:val="-3"/>
        </w:rPr>
        <w:t xml:space="preserve">deberán expresar </w:t>
      </w:r>
      <w:r w:rsidRPr="00803EC4">
        <w:t xml:space="preserve">su interés </w:t>
      </w:r>
      <w:r w:rsidRPr="00803EC4">
        <w:rPr>
          <w:spacing w:val="-3"/>
        </w:rPr>
        <w:t xml:space="preserve">mediante </w:t>
      </w:r>
      <w:r w:rsidRPr="00803EC4">
        <w:t xml:space="preserve">la </w:t>
      </w:r>
      <w:r w:rsidRPr="00803EC4">
        <w:rPr>
          <w:spacing w:val="-3"/>
        </w:rPr>
        <w:t xml:space="preserve">presentación </w:t>
      </w:r>
      <w:r w:rsidRPr="00803EC4">
        <w:t xml:space="preserve">de su CV </w:t>
      </w:r>
      <w:r w:rsidRPr="00803EC4">
        <w:rPr>
          <w:spacing w:val="-3"/>
        </w:rPr>
        <w:t xml:space="preserve">documentado debidamente </w:t>
      </w:r>
      <w:r w:rsidRPr="00803EC4">
        <w:t>firmado.</w:t>
      </w:r>
    </w:p>
    <w:p w:rsidR="00796C24" w:rsidRPr="00803EC4" w:rsidRDefault="00796C24">
      <w:pPr>
        <w:pStyle w:val="Textoindependiente"/>
        <w:spacing w:before="10"/>
      </w:pPr>
    </w:p>
    <w:p w:rsidR="00796C24" w:rsidRPr="00803EC4" w:rsidRDefault="00901EF7">
      <w:pPr>
        <w:pStyle w:val="Textoindependiente"/>
        <w:ind w:left="112" w:right="483"/>
        <w:jc w:val="both"/>
      </w:pPr>
      <w:r w:rsidRPr="00803EC4">
        <w:t>Los consultores serán seleccionados por el método de consultoría individual conforme a los procedimientos</w:t>
      </w:r>
      <w:r w:rsidRPr="00803EC4">
        <w:rPr>
          <w:spacing w:val="-6"/>
        </w:rPr>
        <w:t xml:space="preserve"> </w:t>
      </w:r>
      <w:r w:rsidRPr="00803EC4">
        <w:t>indicados</w:t>
      </w:r>
      <w:r w:rsidRPr="00803EC4">
        <w:rPr>
          <w:spacing w:val="-5"/>
        </w:rPr>
        <w:t xml:space="preserve"> </w:t>
      </w:r>
      <w:r w:rsidRPr="00803EC4">
        <w:t>en</w:t>
      </w:r>
      <w:r w:rsidRPr="00803EC4">
        <w:rPr>
          <w:spacing w:val="-8"/>
        </w:rPr>
        <w:t xml:space="preserve"> </w:t>
      </w:r>
      <w:r w:rsidRPr="00803EC4">
        <w:t>las</w:t>
      </w:r>
      <w:r w:rsidRPr="00803EC4">
        <w:rPr>
          <w:spacing w:val="2"/>
        </w:rPr>
        <w:t xml:space="preserve"> </w:t>
      </w:r>
      <w:r w:rsidRPr="00803EC4">
        <w:t>Normas</w:t>
      </w:r>
      <w:r w:rsidRPr="00803EC4">
        <w:rPr>
          <w:spacing w:val="-1"/>
        </w:rPr>
        <w:t xml:space="preserve"> </w:t>
      </w:r>
      <w:r w:rsidRPr="00803EC4">
        <w:t>para</w:t>
      </w:r>
      <w:r w:rsidRPr="00803EC4">
        <w:rPr>
          <w:spacing w:val="-6"/>
        </w:rPr>
        <w:t xml:space="preserve"> </w:t>
      </w:r>
      <w:r w:rsidRPr="00803EC4">
        <w:t>la</w:t>
      </w:r>
      <w:r w:rsidRPr="00803EC4">
        <w:rPr>
          <w:spacing w:val="-1"/>
        </w:rPr>
        <w:t xml:space="preserve"> </w:t>
      </w:r>
      <w:r w:rsidRPr="00803EC4">
        <w:t>Selección</w:t>
      </w:r>
      <w:r w:rsidRPr="00803EC4">
        <w:rPr>
          <w:spacing w:val="-3"/>
        </w:rPr>
        <w:t xml:space="preserve"> </w:t>
      </w:r>
      <w:r w:rsidRPr="00803EC4">
        <w:t>y</w:t>
      </w:r>
      <w:r w:rsidRPr="00803EC4">
        <w:rPr>
          <w:spacing w:val="-5"/>
        </w:rPr>
        <w:t xml:space="preserve"> </w:t>
      </w:r>
      <w:r w:rsidRPr="00803EC4">
        <w:t>Contratación</w:t>
      </w:r>
      <w:r w:rsidRPr="00803EC4">
        <w:rPr>
          <w:spacing w:val="-3"/>
        </w:rPr>
        <w:t xml:space="preserve"> </w:t>
      </w:r>
      <w:r w:rsidRPr="00803EC4">
        <w:t>de</w:t>
      </w:r>
      <w:r w:rsidRPr="00803EC4">
        <w:rPr>
          <w:spacing w:val="-6"/>
        </w:rPr>
        <w:t xml:space="preserve"> </w:t>
      </w:r>
      <w:r w:rsidRPr="00803EC4">
        <w:t>Consultores</w:t>
      </w:r>
      <w:r w:rsidRPr="00803EC4">
        <w:rPr>
          <w:spacing w:val="-1"/>
        </w:rPr>
        <w:t xml:space="preserve"> </w:t>
      </w:r>
      <w:r w:rsidRPr="00803EC4">
        <w:t>financiados</w:t>
      </w:r>
      <w:r w:rsidRPr="00803EC4">
        <w:rPr>
          <w:spacing w:val="-5"/>
        </w:rPr>
        <w:t xml:space="preserve"> </w:t>
      </w:r>
      <w:r w:rsidRPr="00803EC4">
        <w:t>por el Banco Mundial, edición enero 2011 revisada en julio</w:t>
      </w:r>
      <w:r w:rsidRPr="00803EC4">
        <w:rPr>
          <w:spacing w:val="-10"/>
        </w:rPr>
        <w:t xml:space="preserve"> </w:t>
      </w:r>
      <w:r w:rsidRPr="00803EC4">
        <w:t>2014;</w:t>
      </w:r>
    </w:p>
    <w:p w:rsidR="00796C24" w:rsidRPr="00803EC4" w:rsidRDefault="00796C24">
      <w:pPr>
        <w:pStyle w:val="Textoindependiente"/>
        <w:spacing w:before="2"/>
      </w:pPr>
    </w:p>
    <w:p w:rsidR="00796C24" w:rsidRPr="00803EC4" w:rsidRDefault="00901EF7" w:rsidP="0005349E">
      <w:pPr>
        <w:spacing w:line="237" w:lineRule="auto"/>
        <w:ind w:left="112" w:right="341"/>
        <w:jc w:val="both"/>
        <w:rPr>
          <w:sz w:val="20"/>
          <w:szCs w:val="20"/>
        </w:rPr>
      </w:pPr>
      <w:r w:rsidRPr="00803EC4">
        <w:rPr>
          <w:sz w:val="20"/>
          <w:szCs w:val="20"/>
        </w:rPr>
        <w:t xml:space="preserve">Los consultores interesados deben prestar atención a la política de conflicto de interés, párrafo 1.9 de las Normas referidas, las cuales podrán ser consultadas en la página Web: </w:t>
      </w:r>
      <w:hyperlink r:id="rId7">
        <w:r w:rsidRPr="00803EC4">
          <w:rPr>
            <w:color w:val="0000FF"/>
            <w:sz w:val="20"/>
            <w:szCs w:val="20"/>
          </w:rPr>
          <w:t>http://pubdocs.worldbank.org/en/6911459454616485/Procurement-GuidelinesSpanishJuly12014.pdf</w:t>
        </w:r>
      </w:hyperlink>
    </w:p>
    <w:p w:rsidR="00796C24" w:rsidRPr="00803EC4" w:rsidRDefault="00796C24">
      <w:pPr>
        <w:pStyle w:val="Textoindependiente"/>
        <w:spacing w:before="5"/>
      </w:pPr>
    </w:p>
    <w:p w:rsidR="00796C24" w:rsidRPr="00061487" w:rsidRDefault="00901EF7">
      <w:pPr>
        <w:pStyle w:val="Textoindependiente"/>
        <w:spacing w:line="242" w:lineRule="auto"/>
        <w:ind w:left="112" w:right="497"/>
        <w:jc w:val="both"/>
      </w:pPr>
      <w:r w:rsidRPr="000E3244">
        <w:t xml:space="preserve">Las expresiones de interés deberán ser enviadas vía correo electrónico a la dirección indicada líneas abajo, a más tardar a las 16:00 horas del día </w:t>
      </w:r>
      <w:r w:rsidR="000E3244" w:rsidRPr="000E3244">
        <w:t>04</w:t>
      </w:r>
      <w:r w:rsidRPr="000E3244">
        <w:t xml:space="preserve"> de </w:t>
      </w:r>
      <w:r w:rsidR="000E3244" w:rsidRPr="000E3244">
        <w:t>marz</w:t>
      </w:r>
      <w:r w:rsidR="007B10F3" w:rsidRPr="000E3244">
        <w:t>o</w:t>
      </w:r>
      <w:r w:rsidRPr="000E3244">
        <w:t xml:space="preserve"> de 201</w:t>
      </w:r>
      <w:r w:rsidR="00244E8A" w:rsidRPr="000E3244">
        <w:t>9</w:t>
      </w:r>
      <w:r w:rsidRPr="000E3244">
        <w:t>.</w:t>
      </w:r>
    </w:p>
    <w:p w:rsidR="00796C24" w:rsidRPr="00061487" w:rsidRDefault="00796C24">
      <w:pPr>
        <w:pStyle w:val="Textoindependiente"/>
        <w:spacing w:before="9"/>
      </w:pPr>
    </w:p>
    <w:p w:rsidR="00796C24" w:rsidRPr="00061487" w:rsidRDefault="00901EF7">
      <w:pPr>
        <w:pStyle w:val="Textoindependiente"/>
        <w:spacing w:before="1"/>
        <w:ind w:left="112" w:right="485"/>
        <w:jc w:val="both"/>
      </w:pPr>
      <w:r w:rsidRPr="00061487">
        <w:t xml:space="preserve">Es importante indicar en el asunto del correo de respuesta lo siguiente:” Expresión de interés </w:t>
      </w:r>
      <w:bookmarkStart w:id="0" w:name="_GoBack"/>
      <w:bookmarkEnd w:id="0"/>
      <w:r w:rsidR="00A45314">
        <w:t>consultor especializado para la selección de Gerentes</w:t>
      </w:r>
      <w:r w:rsidRPr="00061487">
        <w:t>”.</w:t>
      </w:r>
    </w:p>
    <w:p w:rsidR="00796C24" w:rsidRPr="00061487" w:rsidRDefault="00796C24">
      <w:pPr>
        <w:pStyle w:val="Textoindependiente"/>
        <w:spacing w:before="9"/>
      </w:pPr>
    </w:p>
    <w:p w:rsidR="00796C24" w:rsidRPr="00061487" w:rsidRDefault="00901EF7">
      <w:pPr>
        <w:pStyle w:val="Textoindependiente"/>
        <w:ind w:left="112"/>
      </w:pPr>
      <w:r w:rsidRPr="00061487">
        <w:t>FONDECYT</w:t>
      </w:r>
    </w:p>
    <w:p w:rsidR="00796C24" w:rsidRPr="00061487" w:rsidRDefault="00901EF7">
      <w:pPr>
        <w:pStyle w:val="Textoindependiente"/>
        <w:spacing w:before="2"/>
        <w:ind w:left="112" w:right="3851"/>
      </w:pPr>
      <w:r w:rsidRPr="00061487">
        <w:t>Proyecto Mejoramiento y Ampliación de los Servicios del SINACYT Calle Schell 459 – Miraflores</w:t>
      </w:r>
    </w:p>
    <w:p w:rsidR="00796C24" w:rsidRPr="00061487" w:rsidRDefault="00901EF7">
      <w:pPr>
        <w:pStyle w:val="Textoindependiente"/>
        <w:spacing w:line="229" w:lineRule="exact"/>
        <w:ind w:left="112"/>
        <w:jc w:val="both"/>
      </w:pPr>
      <w:r w:rsidRPr="00061487">
        <w:t>Teléfono 6440004 anexo 106</w:t>
      </w:r>
    </w:p>
    <w:p w:rsidR="00796C24" w:rsidRPr="00803EC4" w:rsidRDefault="00901EF7">
      <w:pPr>
        <w:pStyle w:val="Textoindependiente"/>
        <w:spacing w:line="229" w:lineRule="exact"/>
        <w:ind w:left="112"/>
        <w:jc w:val="both"/>
      </w:pPr>
      <w:r w:rsidRPr="00061487">
        <w:t xml:space="preserve">Correo electrónico: </w:t>
      </w:r>
      <w:hyperlink r:id="rId8" w:history="1">
        <w:r w:rsidR="000E3244" w:rsidRPr="005A7A00">
          <w:rPr>
            <w:rStyle w:val="Hipervnculo"/>
            <w:u w:color="0000FF"/>
          </w:rPr>
          <w:t>bm-vcravero@fondecyt.gob.pe</w:t>
        </w:r>
        <w:r w:rsidR="000E3244" w:rsidRPr="005A7A00">
          <w:rPr>
            <w:rStyle w:val="Hipervnculo"/>
          </w:rPr>
          <w:t xml:space="preserve">, </w:t>
        </w:r>
      </w:hyperlink>
      <w:r w:rsidRPr="00061487">
        <w:t xml:space="preserve">con copia a </w:t>
      </w:r>
      <w:hyperlink r:id="rId9" w:history="1">
        <w:r w:rsidR="000E3244" w:rsidRPr="005A7A00">
          <w:rPr>
            <w:rStyle w:val="Hipervnculo"/>
          </w:rPr>
          <w:t>bm- jguevara@fondecyt.gob.pe</w:t>
        </w:r>
      </w:hyperlink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3"/>
      </w:pPr>
    </w:p>
    <w:p w:rsidR="00796C24" w:rsidRPr="00803EC4" w:rsidRDefault="00901EF7" w:rsidP="000B79DE">
      <w:pPr>
        <w:pStyle w:val="Textoindependiente"/>
        <w:ind w:left="4334" w:right="390"/>
        <w:jc w:val="right"/>
      </w:pPr>
      <w:r w:rsidRPr="00803EC4">
        <w:t>Miraflores, 2</w:t>
      </w:r>
      <w:r w:rsidR="000E3244">
        <w:t>5</w:t>
      </w:r>
      <w:r w:rsidRPr="00803EC4">
        <w:t xml:space="preserve"> de </w:t>
      </w:r>
      <w:r w:rsidR="000E3244">
        <w:t>febrero de 2019</w:t>
      </w:r>
    </w:p>
    <w:p w:rsidR="00796C24" w:rsidRPr="00803EC4" w:rsidRDefault="00796C24">
      <w:pPr>
        <w:pStyle w:val="Textoindependiente"/>
      </w:pPr>
    </w:p>
    <w:p w:rsidR="00796C24" w:rsidRPr="00803EC4" w:rsidRDefault="00796C24" w:rsidP="001F200B">
      <w:pPr>
        <w:pStyle w:val="Textoindependiente"/>
        <w:spacing w:before="59"/>
        <w:ind w:right="501"/>
        <w:sectPr w:rsidR="00796C24" w:rsidRPr="00803EC4" w:rsidSect="00833CF9">
          <w:headerReference w:type="default" r:id="rId10"/>
          <w:footerReference w:type="default" r:id="rId11"/>
          <w:type w:val="continuous"/>
          <w:pgSz w:w="11910" w:h="16840"/>
          <w:pgMar w:top="1620" w:right="1137" w:bottom="1276" w:left="1360" w:header="720" w:footer="720" w:gutter="0"/>
          <w:cols w:space="720"/>
        </w:sectPr>
      </w:pPr>
    </w:p>
    <w:p w:rsidR="00833CF9" w:rsidRPr="00D046AE" w:rsidRDefault="00833CF9" w:rsidP="00833CF9">
      <w:pPr>
        <w:spacing w:after="200"/>
        <w:jc w:val="center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lastRenderedPageBreak/>
        <w:t>PROYECTO MEJORAMIENTO Y AMPLIACIÓN DEL SISTEMA NACIONAL DE CIENCIA, TECNOLOGÍA E INNOVACIÓN TECNOLÓGICA.</w:t>
      </w:r>
    </w:p>
    <w:p w:rsidR="00833CF9" w:rsidRPr="00D046AE" w:rsidRDefault="00833CF9" w:rsidP="00833CF9">
      <w:pPr>
        <w:jc w:val="center"/>
        <w:rPr>
          <w:b/>
          <w:sz w:val="20"/>
          <w:szCs w:val="20"/>
          <w:lang w:val="es-ES_tradnl" w:eastAsia="es-PE"/>
        </w:rPr>
      </w:pPr>
    </w:p>
    <w:p w:rsidR="00833CF9" w:rsidRPr="00D046AE" w:rsidRDefault="00833CF9" w:rsidP="00833CF9">
      <w:pPr>
        <w:jc w:val="center"/>
        <w:rPr>
          <w:b/>
          <w:sz w:val="20"/>
          <w:szCs w:val="20"/>
          <w:lang w:val="es-ES_tradnl" w:eastAsia="es-PE"/>
        </w:rPr>
      </w:pPr>
      <w:r w:rsidRPr="00D046AE">
        <w:rPr>
          <w:b/>
          <w:sz w:val="20"/>
          <w:szCs w:val="20"/>
          <w:lang w:val="es-ES_tradnl" w:eastAsia="es-PE"/>
        </w:rPr>
        <w:t xml:space="preserve">TÉRMINOS DE REFERENCIA </w:t>
      </w:r>
    </w:p>
    <w:p w:rsidR="00D046AE" w:rsidRPr="00D046AE" w:rsidRDefault="00D046AE" w:rsidP="00833CF9">
      <w:pPr>
        <w:jc w:val="center"/>
        <w:rPr>
          <w:b/>
          <w:sz w:val="20"/>
          <w:szCs w:val="20"/>
          <w:lang w:val="es-ES_tradnl" w:eastAsia="es-PE"/>
        </w:rPr>
      </w:pPr>
    </w:p>
    <w:p w:rsidR="00833CF9" w:rsidRPr="00D046AE" w:rsidRDefault="00833CF9" w:rsidP="00833CF9">
      <w:pPr>
        <w:spacing w:after="200"/>
        <w:jc w:val="center"/>
        <w:rPr>
          <w:b/>
          <w:sz w:val="20"/>
          <w:szCs w:val="20"/>
          <w:lang w:val="es-ES_tradnl" w:eastAsia="es-PE"/>
        </w:rPr>
      </w:pPr>
      <w:r w:rsidRPr="00D046AE">
        <w:rPr>
          <w:b/>
          <w:sz w:val="20"/>
          <w:szCs w:val="20"/>
          <w:lang w:val="es-ES_tradnl" w:eastAsia="es-PE"/>
        </w:rPr>
        <w:t xml:space="preserve">“PARA LA CONTRATACIÓN DEL SERVICIO DE </w:t>
      </w:r>
      <w:r w:rsidRPr="00D046AE">
        <w:rPr>
          <w:b/>
          <w:sz w:val="20"/>
          <w:szCs w:val="20"/>
          <w:lang w:val="es-419" w:eastAsia="es-PE"/>
        </w:rPr>
        <w:t>CONSULTOR ESPECIALIZADO PARA LA SELECCIÓN DE GERENTES”</w:t>
      </w:r>
      <w:r w:rsidRPr="00D046AE">
        <w:rPr>
          <w:b/>
          <w:sz w:val="20"/>
          <w:szCs w:val="20"/>
          <w:lang w:val="es-ES_tradnl" w:eastAsia="es-PE"/>
        </w:rPr>
        <w:t>.</w:t>
      </w:r>
    </w:p>
    <w:tbl>
      <w:tblPr>
        <w:tblW w:w="87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521"/>
      </w:tblGrid>
      <w:tr w:rsidR="00833CF9" w:rsidRPr="00D046AE" w:rsidTr="00B679B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F9" w:rsidRPr="00D046AE" w:rsidRDefault="00833CF9" w:rsidP="00B679B8">
            <w:pPr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>Componente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F9" w:rsidRPr="00D046AE" w:rsidRDefault="00833CF9" w:rsidP="00B679B8">
            <w:pPr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>Identificación de prioridades, asignación de recursos y el fortalecimiento de capacidades de los actores del SINACYT</w:t>
            </w:r>
          </w:p>
        </w:tc>
      </w:tr>
      <w:tr w:rsidR="00833CF9" w:rsidRPr="00D046AE" w:rsidTr="00B679B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F9" w:rsidRPr="00D046AE" w:rsidRDefault="00833CF9" w:rsidP="00B679B8">
            <w:pPr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>Sub-componente 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F9" w:rsidRPr="00D046AE" w:rsidRDefault="00833CF9" w:rsidP="00B679B8">
            <w:pPr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 xml:space="preserve">“Formulación de iniciativas de Vinculación de Academia – </w:t>
            </w:r>
          </w:p>
        </w:tc>
      </w:tr>
    </w:tbl>
    <w:p w:rsidR="00833CF9" w:rsidRPr="00D046AE" w:rsidRDefault="00833CF9" w:rsidP="00833CF9">
      <w:pPr>
        <w:spacing w:after="200"/>
        <w:rPr>
          <w:b/>
          <w:sz w:val="20"/>
          <w:szCs w:val="20"/>
          <w:lang w:val="es-ES_tradnl" w:eastAsia="es-PE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ANTECEDENTES</w:t>
      </w:r>
    </w:p>
    <w:p w:rsidR="00833CF9" w:rsidRPr="00D046AE" w:rsidRDefault="00833CF9" w:rsidP="00833CF9">
      <w:pPr>
        <w:pStyle w:val="Prrafodelista"/>
        <w:ind w:left="426"/>
        <w:jc w:val="both"/>
        <w:rPr>
          <w:sz w:val="20"/>
          <w:szCs w:val="20"/>
          <w:lang w:val="es-ES_tradnl" w:eastAsia="es-PE"/>
        </w:rPr>
      </w:pPr>
      <w:r w:rsidRPr="00D046AE">
        <w:rPr>
          <w:sz w:val="20"/>
          <w:szCs w:val="20"/>
          <w:lang w:val="es-ES_tradnl" w:eastAsia="es-PE"/>
        </w:rPr>
        <w:t xml:space="preserve">El 08 de febrero del 2017 el Gobierno de la República del Perú firmó el contrato de préstamo BIRF 8682-PE con el Banco Internacional de Reconstrucción y Fomento (BIRF) para la ejecución del Proyecto de Mejoramiento y Ampliación del Sistema Nacional de Ciencia, Tecnología e Innovación Tecnológica-SINACYT, cuya finalidad es mejorar el desempeño del SINACYT (que implica mejor gestión, mejor priorización y asignación de recursos de CTI, mayor investigación aplicada, entre otros), con la finalidad de contribuir a la diversificación económica y competitividad del Perú, ello ayudará a reducir la vulnerabilidad del aparato productivo del Perú y finalmente lograr el desarrollo sostenible en el tiempo basado en el conocimiento. </w:t>
      </w:r>
    </w:p>
    <w:p w:rsidR="00833CF9" w:rsidRPr="00D046AE" w:rsidRDefault="00833CF9" w:rsidP="00833CF9">
      <w:pPr>
        <w:pStyle w:val="Prrafodelista"/>
        <w:tabs>
          <w:tab w:val="left" w:pos="5736"/>
        </w:tabs>
        <w:ind w:left="426"/>
        <w:jc w:val="both"/>
        <w:rPr>
          <w:sz w:val="20"/>
          <w:szCs w:val="20"/>
          <w:lang w:val="es-ES_tradnl" w:eastAsia="es-PE"/>
        </w:rPr>
      </w:pPr>
      <w:r w:rsidRPr="00D046AE">
        <w:rPr>
          <w:sz w:val="20"/>
          <w:szCs w:val="20"/>
          <w:lang w:val="es-ES_tradnl" w:eastAsia="es-PE"/>
        </w:rPr>
        <w:tab/>
      </w:r>
    </w:p>
    <w:p w:rsidR="00833CF9" w:rsidRPr="00D046AE" w:rsidRDefault="00833CF9" w:rsidP="00833CF9">
      <w:pPr>
        <w:ind w:left="426"/>
        <w:jc w:val="both"/>
        <w:rPr>
          <w:sz w:val="20"/>
          <w:szCs w:val="20"/>
          <w:lang w:val="en-US" w:eastAsia="es-PE"/>
        </w:rPr>
      </w:pPr>
      <w:r w:rsidRPr="00D046AE">
        <w:rPr>
          <w:sz w:val="20"/>
          <w:szCs w:val="20"/>
          <w:lang w:val="es-ES_tradnl" w:eastAsia="es-PE"/>
        </w:rPr>
        <w:t xml:space="preserve">El Proyecto: en el marco del componente 2 </w:t>
      </w:r>
      <w:r w:rsidRPr="00D046AE">
        <w:rPr>
          <w:sz w:val="20"/>
          <w:szCs w:val="20"/>
          <w:lang w:val="es-ES_tradnl"/>
        </w:rPr>
        <w:t xml:space="preserve">Identificación de Prioridades, asignación de recursos y fortalecimiento de capacidades de los actores del SINACYT, cuyo objetivo es lograr el desarrollo de nuevos y mejorados productos o servicios intensivos en conocimiento, con altas probabilidades de inserción en el mercado global, requiere contratar </w:t>
      </w:r>
      <w:r w:rsidRPr="00D046AE">
        <w:rPr>
          <w:sz w:val="20"/>
          <w:szCs w:val="20"/>
          <w:lang w:val="es-ES_tradnl" w:eastAsia="es-PE"/>
        </w:rPr>
        <w:t xml:space="preserve">una firma Consultora para realizar </w:t>
      </w:r>
      <w:r w:rsidRPr="00D046AE">
        <w:rPr>
          <w:sz w:val="20"/>
          <w:szCs w:val="20"/>
          <w:lang w:val="es-419" w:eastAsia="es-PE"/>
        </w:rPr>
        <w:t>la selección de gerentes en el marco de la Ventanilla 1 del Proyecto.</w:t>
      </w:r>
      <w:r w:rsidRPr="00D046AE">
        <w:rPr>
          <w:sz w:val="20"/>
          <w:szCs w:val="20"/>
          <w:lang w:val="es-ES_tradnl"/>
        </w:rPr>
        <w:t xml:space="preserve"> </w:t>
      </w:r>
      <w:r w:rsidRPr="00D046AE">
        <w:rPr>
          <w:sz w:val="20"/>
          <w:szCs w:val="20"/>
          <w:lang w:val="es-ES_tradnl" w:eastAsia="es-PE"/>
        </w:rPr>
        <w:t>Cabe precisar que, en las operaciones del componente 2 se desarrollan diversas actividades que van desde el análisis a nivel nacional, sectorial, diálogo público y privado destinadas a generar bajo plan(es) concreto(s) innovaciones tecnológicas que respondan a necesidades identificadas por las industrias seleccionadas</w:t>
      </w:r>
      <w:r w:rsidRPr="00D046AE">
        <w:rPr>
          <w:sz w:val="20"/>
          <w:szCs w:val="20"/>
          <w:lang w:val="es-419" w:eastAsia="es-PE"/>
        </w:rPr>
        <w:t xml:space="preserve">. </w:t>
      </w:r>
      <w:r w:rsidRPr="00D046AE">
        <w:rPr>
          <w:sz w:val="20"/>
          <w:szCs w:val="20"/>
          <w:lang w:val="es-ES_tradnl" w:eastAsia="es-PE"/>
        </w:rPr>
        <w:t>Como parte de las actividades del componente</w:t>
      </w:r>
      <w:r w:rsidRPr="00D046AE">
        <w:rPr>
          <w:sz w:val="20"/>
          <w:szCs w:val="20"/>
          <w:lang w:val="es-419" w:eastAsia="es-PE"/>
        </w:rPr>
        <w:t xml:space="preserve"> 2 </w:t>
      </w:r>
      <w:r w:rsidRPr="00D046AE">
        <w:rPr>
          <w:sz w:val="20"/>
          <w:szCs w:val="20"/>
          <w:lang w:val="es-ES_tradnl" w:eastAsia="es-PE"/>
        </w:rPr>
        <w:t>es</w:t>
      </w:r>
      <w:r w:rsidRPr="00D046AE">
        <w:rPr>
          <w:sz w:val="20"/>
          <w:szCs w:val="20"/>
          <w:lang w:val="es-419" w:eastAsia="es-PE"/>
        </w:rPr>
        <w:t xml:space="preserve"> necesario fortalecer las áreas de ventas de las empresas seleccionadas para el impulso de nuevos productos INNOVADORES</w:t>
      </w:r>
      <w:r w:rsidRPr="00D046AE">
        <w:rPr>
          <w:sz w:val="20"/>
          <w:szCs w:val="20"/>
          <w:lang w:val="es-ES_tradnl" w:eastAsia="es-PE"/>
        </w:rPr>
        <w:t xml:space="preserve">; </w:t>
      </w:r>
      <w:r w:rsidRPr="00D046AE">
        <w:rPr>
          <w:sz w:val="20"/>
          <w:szCs w:val="20"/>
          <w:lang w:val="es-419" w:eastAsia="es-PE"/>
        </w:rPr>
        <w:t xml:space="preserve">siendo necesario la selección y el reclutamiento de 100 gerentes de ventas (Chieff Revenue Office) de diferentes sectores, de acuerdo a las especificaciones del documento adjunto que forma parte del presente Término de Referencia. </w:t>
      </w:r>
      <w:r w:rsidRPr="00D046AE">
        <w:rPr>
          <w:sz w:val="20"/>
          <w:szCs w:val="20"/>
          <w:lang w:val="en-US" w:eastAsia="es-PE"/>
        </w:rPr>
        <w:t xml:space="preserve">(Anexo A). </w:t>
      </w:r>
    </w:p>
    <w:p w:rsidR="00833CF9" w:rsidRPr="00D046AE" w:rsidRDefault="00833CF9" w:rsidP="00833CF9">
      <w:pPr>
        <w:jc w:val="center"/>
        <w:rPr>
          <w:b/>
          <w:sz w:val="20"/>
          <w:szCs w:val="20"/>
          <w:lang w:val="en-US"/>
        </w:rPr>
      </w:pPr>
      <w:r w:rsidRPr="00D046AE">
        <w:rPr>
          <w:b/>
          <w:sz w:val="20"/>
          <w:szCs w:val="20"/>
          <w:lang w:val="en-US"/>
        </w:rPr>
        <w:t>TOR FOR ACTION #1 (COMPONENT #2): CHIEF REVENUE OFFICE (CRO)</w:t>
      </w:r>
    </w:p>
    <w:p w:rsidR="00833CF9" w:rsidRPr="00D046AE" w:rsidRDefault="00833CF9" w:rsidP="00833CF9">
      <w:pPr>
        <w:ind w:left="720"/>
        <w:contextualSpacing/>
        <w:rPr>
          <w:sz w:val="20"/>
          <w:szCs w:val="20"/>
          <w:lang w:val="en-US" w:eastAsia="es-PE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OBJETIVO DE LA CONSULTORIA</w:t>
      </w:r>
    </w:p>
    <w:p w:rsidR="00833CF9" w:rsidRPr="00D046AE" w:rsidRDefault="00833CF9" w:rsidP="00833CF9">
      <w:pPr>
        <w:pStyle w:val="Prrafodelista"/>
        <w:ind w:left="360"/>
        <w:jc w:val="both"/>
        <w:rPr>
          <w:b/>
          <w:smallCaps/>
          <w:sz w:val="20"/>
          <w:szCs w:val="20"/>
          <w:lang w:val="es-ES_tradnl" w:eastAsia="es-PE"/>
        </w:rPr>
      </w:pPr>
    </w:p>
    <w:p w:rsidR="00833CF9" w:rsidRPr="00D046AE" w:rsidRDefault="00833CF9" w:rsidP="00833CF9">
      <w:pPr>
        <w:pStyle w:val="Prrafodelista"/>
        <w:ind w:left="360"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2.1 Objetivo General</w:t>
      </w:r>
    </w:p>
    <w:p w:rsidR="00833CF9" w:rsidRDefault="00833CF9" w:rsidP="00833CF9">
      <w:pPr>
        <w:pStyle w:val="Prrafodelista"/>
        <w:ind w:left="709"/>
        <w:jc w:val="both"/>
        <w:rPr>
          <w:sz w:val="20"/>
          <w:szCs w:val="20"/>
          <w:lang w:val="es-419"/>
        </w:rPr>
      </w:pPr>
      <w:r w:rsidRPr="00D046AE">
        <w:rPr>
          <w:sz w:val="20"/>
          <w:szCs w:val="20"/>
          <w:lang w:val="es-419"/>
        </w:rPr>
        <w:t xml:space="preserve">Contratación de una Consultor que asuma la responsabilidad de la selección de los mejores candidatos bajo una metodología de trabajo eficiencia y calidad, tomando en consideración las necesidades del cliente y las habilidades blandas, conducta personal y capacidades técnicas de cada candidato. A fin de lograr una terna de Gerentes para un mínimo de 100 empresas, de acuerdo a los sectores identificados previamente los cuales serán otorgados por el CONCYTEC. </w:t>
      </w:r>
    </w:p>
    <w:p w:rsidR="00F40BF7" w:rsidRPr="00D046AE" w:rsidRDefault="00F40BF7" w:rsidP="00833CF9">
      <w:pPr>
        <w:pStyle w:val="Prrafodelista"/>
        <w:ind w:left="709"/>
        <w:jc w:val="both"/>
        <w:rPr>
          <w:sz w:val="20"/>
          <w:szCs w:val="20"/>
          <w:lang w:val="es-419"/>
        </w:rPr>
      </w:pPr>
    </w:p>
    <w:p w:rsidR="00833CF9" w:rsidRPr="00D046AE" w:rsidRDefault="00833CF9" w:rsidP="00833CF9">
      <w:pPr>
        <w:pStyle w:val="Prrafodelista"/>
        <w:widowControl/>
        <w:numPr>
          <w:ilvl w:val="1"/>
          <w:numId w:val="29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Objetivos específicos</w:t>
      </w:r>
    </w:p>
    <w:p w:rsidR="00833CF9" w:rsidRPr="00D046AE" w:rsidRDefault="00833CF9" w:rsidP="00D046AE">
      <w:pPr>
        <w:ind w:left="1350" w:hanging="282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 xml:space="preserve">a.- Búsqueda en las bases de datos propios y de los diferentes portales de trabajo externos tales como Linkedin Recruiter o cualquier otra base de ato relacionada. </w:t>
      </w:r>
    </w:p>
    <w:p w:rsidR="00833CF9" w:rsidRPr="00D046AE" w:rsidRDefault="00833CF9" w:rsidP="00833CF9">
      <w:pPr>
        <w:ind w:left="1068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b.- Selección de postulantes usando la metodología Head Hunting</w:t>
      </w:r>
    </w:p>
    <w:p w:rsidR="00833CF9" w:rsidRPr="00D046AE" w:rsidRDefault="00833CF9" w:rsidP="00833CF9">
      <w:pPr>
        <w:ind w:left="1068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c.- La metodología de trabajo deberá comprender: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Análisis de requerimiento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Conocimiento de la empresa y su cultura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Revisión de competencias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lastRenderedPageBreak/>
        <w:t>Definición del perfil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Evaluación psicolaboral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Verificación de referencias laborales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Informe psicolaboral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1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Presentación de informe psicolaboral</w:t>
      </w:r>
    </w:p>
    <w:p w:rsidR="00833CF9" w:rsidRPr="00D046AE" w:rsidRDefault="00833CF9" w:rsidP="00833CF9">
      <w:pPr>
        <w:ind w:left="1068"/>
        <w:rPr>
          <w:b/>
          <w:sz w:val="20"/>
          <w:szCs w:val="20"/>
          <w:lang w:val="es-ES_tradnl" w:eastAsia="es-PE"/>
        </w:rPr>
      </w:pPr>
      <w:r w:rsidRPr="00D046AE">
        <w:rPr>
          <w:sz w:val="20"/>
          <w:szCs w:val="20"/>
          <w:lang w:val="es-419" w:eastAsia="es-PE"/>
        </w:rPr>
        <w:t>d.- Presentación de una terna de postulantes para la posición solicitada.</w:t>
      </w:r>
    </w:p>
    <w:p w:rsidR="00833CF9" w:rsidRPr="00D046AE" w:rsidRDefault="00833CF9" w:rsidP="00833CF9">
      <w:pPr>
        <w:ind w:left="1418" w:hanging="350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e.- Participación en las entrevistas personales con los representantes de la Empresa y Concytec.</w:t>
      </w:r>
    </w:p>
    <w:p w:rsidR="00833CF9" w:rsidRPr="00D046AE" w:rsidRDefault="00833CF9" w:rsidP="00833CF9">
      <w:pPr>
        <w:ind w:left="1418" w:hanging="350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f. - Tomar como referencia el Anexo A para la selección del personal.</w:t>
      </w:r>
    </w:p>
    <w:p w:rsidR="00833CF9" w:rsidRPr="00D046AE" w:rsidRDefault="00833CF9" w:rsidP="00833CF9">
      <w:pPr>
        <w:shd w:val="clear" w:color="auto" w:fill="FFFFFF"/>
        <w:rPr>
          <w:sz w:val="20"/>
          <w:szCs w:val="20"/>
          <w:lang w:val="es-ES_tradnl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 xml:space="preserve">ALCANCE DEL SERVICIO </w:t>
      </w:r>
    </w:p>
    <w:p w:rsidR="00833CF9" w:rsidRPr="00D046AE" w:rsidRDefault="00833CF9" w:rsidP="00833CF9">
      <w:pPr>
        <w:ind w:left="426"/>
        <w:jc w:val="both"/>
        <w:rPr>
          <w:sz w:val="20"/>
          <w:szCs w:val="20"/>
          <w:lang w:val="es-419"/>
        </w:rPr>
      </w:pPr>
      <w:r w:rsidRPr="00D046AE">
        <w:rPr>
          <w:rFonts w:eastAsia="Calibri"/>
          <w:sz w:val="20"/>
          <w:szCs w:val="20"/>
          <w:lang w:val="es-ES_tradnl"/>
        </w:rPr>
        <w:t>La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contratación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del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servicio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comprende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la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ejecución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de</w:t>
      </w:r>
      <w:r w:rsidRPr="00D046AE">
        <w:rPr>
          <w:rFonts w:eastAsiaTheme="majorEastAsia"/>
          <w:sz w:val="20"/>
          <w:szCs w:val="20"/>
          <w:lang w:val="es-ES_tradnl"/>
        </w:rPr>
        <w:t xml:space="preserve"> todas </w:t>
      </w:r>
      <w:r w:rsidRPr="00D046AE">
        <w:rPr>
          <w:rFonts w:eastAsia="Calibri"/>
          <w:sz w:val="20"/>
          <w:szCs w:val="20"/>
          <w:lang w:val="es-ES_tradnl"/>
        </w:rPr>
        <w:t>las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actividades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Theme="majorEastAsia"/>
          <w:sz w:val="20"/>
          <w:szCs w:val="20"/>
          <w:lang w:val="es-419"/>
        </w:rPr>
        <w:t>(a) al (f)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en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la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sección</w:t>
      </w:r>
      <w:r w:rsidRPr="00D046AE">
        <w:rPr>
          <w:rFonts w:eastAsiaTheme="majorEastAsia"/>
          <w:sz w:val="20"/>
          <w:szCs w:val="20"/>
          <w:lang w:val="es-ES_tradnl"/>
        </w:rPr>
        <w:t xml:space="preserve"> 2.2. </w:t>
      </w:r>
      <w:r w:rsidRPr="00D046AE">
        <w:rPr>
          <w:rFonts w:eastAsia="Calibri"/>
          <w:sz w:val="20"/>
          <w:szCs w:val="20"/>
          <w:lang w:val="es-ES_tradnl"/>
        </w:rPr>
        <w:t>Objetivos</w:t>
      </w:r>
      <w:r w:rsidRPr="00D046AE">
        <w:rPr>
          <w:rFonts w:eastAsiaTheme="majorEastAsia"/>
          <w:sz w:val="20"/>
          <w:szCs w:val="20"/>
          <w:lang w:val="es-ES_tradnl"/>
        </w:rPr>
        <w:t xml:space="preserve"> </w:t>
      </w:r>
      <w:r w:rsidRPr="00D046AE">
        <w:rPr>
          <w:rFonts w:eastAsia="Calibri"/>
          <w:sz w:val="20"/>
          <w:szCs w:val="20"/>
          <w:lang w:val="es-ES_tradnl"/>
        </w:rPr>
        <w:t>Específicos</w:t>
      </w:r>
      <w:r w:rsidRPr="00D046AE">
        <w:rPr>
          <w:rFonts w:eastAsiaTheme="majorEastAsia"/>
          <w:sz w:val="20"/>
          <w:szCs w:val="20"/>
          <w:lang w:val="es-ES_tradnl"/>
        </w:rPr>
        <w:t xml:space="preserve">, </w:t>
      </w:r>
      <w:r w:rsidRPr="00D046AE">
        <w:rPr>
          <w:rFonts w:eastAsia="Calibri"/>
          <w:sz w:val="20"/>
          <w:szCs w:val="20"/>
          <w:lang w:val="es-ES_tradnl"/>
        </w:rPr>
        <w:t>del</w:t>
      </w:r>
      <w:r w:rsidRPr="00D046AE">
        <w:rPr>
          <w:rFonts w:eastAsiaTheme="majorEastAsia"/>
          <w:sz w:val="20"/>
          <w:szCs w:val="20"/>
          <w:lang w:val="es-ES_tradnl"/>
        </w:rPr>
        <w:t xml:space="preserve"> presente </w:t>
      </w:r>
      <w:r w:rsidRPr="00D046AE">
        <w:rPr>
          <w:rFonts w:eastAsia="Calibri"/>
          <w:sz w:val="20"/>
          <w:szCs w:val="20"/>
          <w:lang w:val="es-ES_tradnl"/>
        </w:rPr>
        <w:t>Término de Referencia</w:t>
      </w:r>
      <w:r w:rsidRPr="00D046AE">
        <w:rPr>
          <w:rFonts w:eastAsiaTheme="majorEastAsia"/>
          <w:sz w:val="20"/>
          <w:szCs w:val="20"/>
          <w:lang w:val="es-ES_tradnl"/>
        </w:rPr>
        <w:t>.</w:t>
      </w:r>
    </w:p>
    <w:p w:rsidR="00833CF9" w:rsidRPr="00D046AE" w:rsidRDefault="00833CF9" w:rsidP="00833CF9">
      <w:pPr>
        <w:pStyle w:val="EYBodytextwithparaspace"/>
        <w:ind w:left="426"/>
        <w:jc w:val="both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ES_tradnl" w:eastAsia="es-PE"/>
        </w:rPr>
        <w:t xml:space="preserve">El servicio brindado será a todo costo, </w:t>
      </w:r>
      <w:r w:rsidRPr="00D046AE">
        <w:rPr>
          <w:sz w:val="20"/>
          <w:szCs w:val="20"/>
          <w:lang w:val="es-419" w:eastAsia="es-PE"/>
        </w:rPr>
        <w:t>mediante el cual se identificará 100 gerentes para 100 empresas beneficiarias.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ACTIVIDADES A REALIZAR</w:t>
      </w:r>
    </w:p>
    <w:p w:rsidR="00833CF9" w:rsidRPr="00D046AE" w:rsidRDefault="00833CF9" w:rsidP="00833CF9">
      <w:pPr>
        <w:pStyle w:val="Prrafodelista"/>
        <w:ind w:left="567"/>
        <w:jc w:val="both"/>
        <w:rPr>
          <w:sz w:val="20"/>
          <w:szCs w:val="20"/>
          <w:lang w:val="es-ES_tradnl"/>
        </w:rPr>
      </w:pPr>
      <w:r w:rsidRPr="00D046AE">
        <w:rPr>
          <w:sz w:val="20"/>
          <w:szCs w:val="20"/>
          <w:lang w:val="es-ES_tradnl"/>
        </w:rPr>
        <w:t>El consultor realizará las siguientes actividades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2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Convocatoria de postulantes de acuerdo al análisis de los requerimientos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2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Todos los gastos de la convocatoria serán asumidos por la institución (Publicación, difusión, logísticos, etc)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2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Evaluación y calificación de postulantes.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2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Informe presentando la terna por cada empresa identificada.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2"/>
        </w:numPr>
        <w:autoSpaceDE/>
        <w:autoSpaceDN/>
        <w:contextualSpacing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Participación en las entrevistas personales (como observador)</w:t>
      </w:r>
    </w:p>
    <w:p w:rsidR="00833CF9" w:rsidRPr="00D046AE" w:rsidRDefault="00833CF9" w:rsidP="00833CF9">
      <w:pPr>
        <w:rPr>
          <w:sz w:val="20"/>
          <w:szCs w:val="20"/>
          <w:lang w:val="es-ES_tradnl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z w:val="20"/>
          <w:szCs w:val="20"/>
          <w:lang w:val="es-ES_tradnl"/>
        </w:rPr>
      </w:pPr>
      <w:r w:rsidRPr="00D046AE">
        <w:rPr>
          <w:b/>
          <w:sz w:val="20"/>
          <w:szCs w:val="20"/>
          <w:lang w:val="es-ES_tradnl"/>
        </w:rPr>
        <w:t>ENTREGABLES</w:t>
      </w:r>
    </w:p>
    <w:p w:rsidR="00833CF9" w:rsidRPr="00D046AE" w:rsidRDefault="00833CF9" w:rsidP="00833CF9">
      <w:pPr>
        <w:pStyle w:val="Prrafodelista"/>
        <w:ind w:left="858"/>
        <w:jc w:val="both"/>
        <w:rPr>
          <w:b/>
          <w:sz w:val="20"/>
          <w:szCs w:val="20"/>
          <w:lang w:val="es-ES_tradnl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30"/>
        </w:numPr>
        <w:autoSpaceDE/>
        <w:autoSpaceDN/>
        <w:ind w:left="1560" w:hanging="426"/>
        <w:contextualSpacing/>
        <w:jc w:val="both"/>
        <w:rPr>
          <w:rFonts w:eastAsia="Calibri"/>
          <w:kern w:val="12"/>
          <w:sz w:val="20"/>
          <w:szCs w:val="20"/>
          <w:lang w:val="es-419"/>
        </w:rPr>
      </w:pPr>
      <w:r w:rsidRPr="00D046AE">
        <w:rPr>
          <w:kern w:val="12"/>
          <w:sz w:val="20"/>
          <w:szCs w:val="20"/>
          <w:lang w:val="es-ES_tradnl"/>
        </w:rPr>
        <w:t>Propuesta</w:t>
      </w:r>
      <w:r w:rsidRPr="00D046AE">
        <w:rPr>
          <w:rFonts w:eastAsia="Calibri"/>
          <w:kern w:val="12"/>
          <w:sz w:val="20"/>
          <w:szCs w:val="20"/>
          <w:lang w:val="es-ES_tradnl"/>
        </w:rPr>
        <w:t xml:space="preserve"> metodológica </w:t>
      </w:r>
      <w:r w:rsidRPr="00D046AE">
        <w:rPr>
          <w:kern w:val="12"/>
          <w:sz w:val="20"/>
          <w:szCs w:val="20"/>
          <w:lang w:val="es-ES_tradnl"/>
        </w:rPr>
        <w:t xml:space="preserve">y programa de actividades </w:t>
      </w:r>
      <w:r w:rsidRPr="00D046AE">
        <w:rPr>
          <w:rFonts w:eastAsia="Calibri"/>
          <w:kern w:val="12"/>
          <w:sz w:val="20"/>
          <w:szCs w:val="20"/>
          <w:lang w:val="es-ES_tradnl"/>
        </w:rPr>
        <w:t xml:space="preserve">para </w:t>
      </w:r>
      <w:r w:rsidRPr="00D046AE">
        <w:rPr>
          <w:kern w:val="12"/>
          <w:sz w:val="20"/>
          <w:szCs w:val="20"/>
          <w:lang w:val="es-ES_tradnl"/>
        </w:rPr>
        <w:t>la</w:t>
      </w:r>
      <w:r w:rsidRPr="00D046AE">
        <w:rPr>
          <w:rFonts w:eastAsia="Calibri"/>
          <w:kern w:val="12"/>
          <w:sz w:val="20"/>
          <w:szCs w:val="20"/>
          <w:lang w:val="es-ES_tradnl"/>
        </w:rPr>
        <w:t xml:space="preserve"> adecuación de la misma, en base a la información</w:t>
      </w:r>
      <w:r w:rsidRPr="00D046AE">
        <w:rPr>
          <w:rFonts w:eastAsia="Calibri"/>
          <w:kern w:val="12"/>
          <w:sz w:val="20"/>
          <w:szCs w:val="20"/>
          <w:lang w:val="es-419"/>
        </w:rPr>
        <w:t xml:space="preserve"> recibida de parte de CONCYEC.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0"/>
        </w:numPr>
        <w:autoSpaceDE/>
        <w:autoSpaceDN/>
        <w:ind w:left="1560" w:hanging="426"/>
        <w:contextualSpacing/>
        <w:jc w:val="both"/>
        <w:rPr>
          <w:rFonts w:eastAsia="Calibri"/>
          <w:kern w:val="12"/>
          <w:sz w:val="20"/>
          <w:szCs w:val="20"/>
          <w:lang w:val="es-419"/>
        </w:rPr>
      </w:pPr>
      <w:r w:rsidRPr="00D046AE">
        <w:rPr>
          <w:rFonts w:eastAsia="Calibri"/>
          <w:kern w:val="12"/>
          <w:sz w:val="20"/>
          <w:szCs w:val="20"/>
          <w:lang w:val="es-419"/>
        </w:rPr>
        <w:t>Informe psicolaboral de la terna a ser presentada por cada empresa (100 postulantes).</w:t>
      </w:r>
    </w:p>
    <w:p w:rsidR="00833CF9" w:rsidRPr="00F40BF7" w:rsidRDefault="00833CF9" w:rsidP="00833CF9">
      <w:pPr>
        <w:pStyle w:val="Prrafodelista"/>
        <w:widowControl/>
        <w:numPr>
          <w:ilvl w:val="0"/>
          <w:numId w:val="30"/>
        </w:numPr>
        <w:autoSpaceDE/>
        <w:autoSpaceDN/>
        <w:ind w:left="1560" w:hanging="426"/>
        <w:contextualSpacing/>
        <w:jc w:val="both"/>
        <w:rPr>
          <w:rFonts w:eastAsia="Calibri"/>
          <w:kern w:val="12"/>
          <w:sz w:val="20"/>
          <w:szCs w:val="20"/>
          <w:lang w:val="es-419"/>
        </w:rPr>
      </w:pPr>
      <w:r w:rsidRPr="00F40BF7">
        <w:rPr>
          <w:rFonts w:eastAsia="Calibri"/>
          <w:kern w:val="12"/>
          <w:sz w:val="20"/>
          <w:szCs w:val="20"/>
          <w:lang w:val="es-419"/>
        </w:rPr>
        <w:t>Informe final con los candidatos seleccionados y los Modelos de contrato de trabajo bajo dos modalidades, planilla y horarios profesionales (servicios).</w:t>
      </w:r>
    </w:p>
    <w:p w:rsidR="00833CF9" w:rsidRPr="00D046AE" w:rsidRDefault="00833CF9" w:rsidP="00833CF9">
      <w:pPr>
        <w:jc w:val="both"/>
        <w:rPr>
          <w:kern w:val="12"/>
          <w:sz w:val="20"/>
          <w:szCs w:val="20"/>
          <w:lang w:val="es-ES_tradnl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PLAZO DE EJECUCIÓN</w:t>
      </w:r>
    </w:p>
    <w:p w:rsidR="00833CF9" w:rsidRPr="00D046AE" w:rsidRDefault="00833CF9" w:rsidP="00833CF9">
      <w:pPr>
        <w:pStyle w:val="EYBodytextwithparaspace"/>
        <w:ind w:left="426"/>
        <w:jc w:val="both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El servicio tendrá un plazo de noventa (90) días calendarios contados de la suscripción del contrato.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CONFORMIDAD DEL SERVICIO Y FORMA DE PAGO</w:t>
      </w:r>
    </w:p>
    <w:p w:rsidR="00833CF9" w:rsidRPr="00D046AE" w:rsidRDefault="00833CF9" w:rsidP="00833CF9">
      <w:pPr>
        <w:rPr>
          <w:kern w:val="12"/>
          <w:sz w:val="20"/>
          <w:szCs w:val="20"/>
          <w:lang w:val="es-419" w:eastAsia="es-PE"/>
        </w:rPr>
      </w:pPr>
    </w:p>
    <w:tbl>
      <w:tblPr>
        <w:tblStyle w:val="Tablaconcuadrcula"/>
        <w:tblW w:w="8753" w:type="dxa"/>
        <w:tblInd w:w="-5" w:type="dxa"/>
        <w:tblLook w:val="04A0" w:firstRow="1" w:lastRow="0" w:firstColumn="1" w:lastColumn="0" w:noHBand="0" w:noVBand="1"/>
      </w:tblPr>
      <w:tblGrid>
        <w:gridCol w:w="496"/>
        <w:gridCol w:w="4117"/>
        <w:gridCol w:w="2430"/>
        <w:gridCol w:w="1710"/>
      </w:tblGrid>
      <w:tr w:rsidR="00833CF9" w:rsidRPr="00D046AE" w:rsidTr="00D046AE">
        <w:tc>
          <w:tcPr>
            <w:tcW w:w="496" w:type="dxa"/>
          </w:tcPr>
          <w:p w:rsidR="00833CF9" w:rsidRPr="00D046AE" w:rsidRDefault="00833CF9" w:rsidP="00B679B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046AE">
              <w:rPr>
                <w:b/>
                <w:sz w:val="20"/>
                <w:szCs w:val="20"/>
                <w:lang w:val="es-ES_tradnl"/>
              </w:rPr>
              <w:t>N°</w:t>
            </w:r>
          </w:p>
        </w:tc>
        <w:tc>
          <w:tcPr>
            <w:tcW w:w="4117" w:type="dxa"/>
          </w:tcPr>
          <w:p w:rsidR="00833CF9" w:rsidRPr="00D046AE" w:rsidRDefault="00833CF9" w:rsidP="00B679B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046AE">
              <w:rPr>
                <w:b/>
                <w:sz w:val="20"/>
                <w:szCs w:val="20"/>
                <w:lang w:val="es-ES_tradnl"/>
              </w:rPr>
              <w:t>ENTREGABLE</w:t>
            </w:r>
          </w:p>
        </w:tc>
        <w:tc>
          <w:tcPr>
            <w:tcW w:w="2430" w:type="dxa"/>
          </w:tcPr>
          <w:p w:rsidR="00833CF9" w:rsidRPr="00D046AE" w:rsidRDefault="00833CF9" w:rsidP="00B679B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D046AE">
              <w:rPr>
                <w:b/>
                <w:sz w:val="20"/>
                <w:szCs w:val="20"/>
                <w:lang w:val="es-ES_tradnl"/>
              </w:rPr>
              <w:t xml:space="preserve"> PLAZO</w:t>
            </w:r>
          </w:p>
        </w:tc>
        <w:tc>
          <w:tcPr>
            <w:tcW w:w="1710" w:type="dxa"/>
          </w:tcPr>
          <w:p w:rsidR="00833CF9" w:rsidRPr="00D046AE" w:rsidRDefault="00833CF9" w:rsidP="00B679B8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D046AE">
              <w:rPr>
                <w:b/>
                <w:sz w:val="20"/>
                <w:szCs w:val="20"/>
                <w:lang w:val="es-419"/>
              </w:rPr>
              <w:t>% DE PAGO</w:t>
            </w:r>
          </w:p>
        </w:tc>
      </w:tr>
      <w:tr w:rsidR="00833CF9" w:rsidRPr="00D046AE" w:rsidTr="00D046AE">
        <w:trPr>
          <w:trHeight w:val="1197"/>
        </w:trPr>
        <w:tc>
          <w:tcPr>
            <w:tcW w:w="496" w:type="dxa"/>
            <w:vAlign w:val="center"/>
          </w:tcPr>
          <w:p w:rsidR="00833CF9" w:rsidRPr="00D046AE" w:rsidRDefault="00833CF9" w:rsidP="00B679B8">
            <w:pPr>
              <w:jc w:val="center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117" w:type="dxa"/>
            <w:vAlign w:val="center"/>
          </w:tcPr>
          <w:p w:rsidR="00833CF9" w:rsidRPr="00D046AE" w:rsidRDefault="00833CF9" w:rsidP="00D046AE">
            <w:pPr>
              <w:jc w:val="both"/>
              <w:rPr>
                <w:kern w:val="12"/>
                <w:sz w:val="20"/>
                <w:szCs w:val="20"/>
                <w:lang w:val="es-ES_tradnl"/>
              </w:rPr>
            </w:pPr>
            <w:r w:rsidRPr="00D046AE">
              <w:rPr>
                <w:kern w:val="12"/>
                <w:sz w:val="20"/>
                <w:szCs w:val="20"/>
                <w:lang w:val="es-ES_tradnl"/>
              </w:rPr>
              <w:t>Propuesta metodológica y programa de actividades para la adecuación de la misma, en base a la información</w:t>
            </w:r>
            <w:r w:rsidRPr="00D046AE">
              <w:rPr>
                <w:kern w:val="12"/>
                <w:sz w:val="20"/>
                <w:szCs w:val="20"/>
                <w:lang w:val="es-419"/>
              </w:rPr>
              <w:t xml:space="preserve"> recibida de parte de CONCYEC</w:t>
            </w:r>
          </w:p>
        </w:tc>
        <w:tc>
          <w:tcPr>
            <w:tcW w:w="2430" w:type="dxa"/>
          </w:tcPr>
          <w:p w:rsidR="00833CF9" w:rsidRPr="00D046AE" w:rsidRDefault="00833CF9" w:rsidP="00D046AE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 xml:space="preserve">Hasta los </w:t>
            </w:r>
            <w:r w:rsidRPr="00D046AE">
              <w:rPr>
                <w:sz w:val="20"/>
                <w:szCs w:val="20"/>
                <w:lang w:val="es-419"/>
              </w:rPr>
              <w:t>15</w:t>
            </w:r>
            <w:r w:rsidRPr="00D046AE">
              <w:rPr>
                <w:sz w:val="20"/>
                <w:szCs w:val="20"/>
                <w:lang w:val="es-ES_tradnl"/>
              </w:rPr>
              <w:t xml:space="preserve"> días contados a partir de la notificación de la orden o firma del contrato</w:t>
            </w:r>
          </w:p>
        </w:tc>
        <w:tc>
          <w:tcPr>
            <w:tcW w:w="1710" w:type="dxa"/>
            <w:vAlign w:val="center"/>
          </w:tcPr>
          <w:p w:rsidR="00833CF9" w:rsidRPr="00D046AE" w:rsidRDefault="00833CF9" w:rsidP="00B679B8">
            <w:pPr>
              <w:jc w:val="center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 xml:space="preserve">30%  </w:t>
            </w:r>
          </w:p>
        </w:tc>
      </w:tr>
      <w:tr w:rsidR="00833CF9" w:rsidRPr="00D046AE" w:rsidTr="00D046AE">
        <w:tc>
          <w:tcPr>
            <w:tcW w:w="496" w:type="dxa"/>
            <w:vAlign w:val="center"/>
          </w:tcPr>
          <w:p w:rsidR="00833CF9" w:rsidRPr="00D046AE" w:rsidRDefault="00833CF9" w:rsidP="00B679B8">
            <w:pPr>
              <w:jc w:val="center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117" w:type="dxa"/>
            <w:vAlign w:val="center"/>
          </w:tcPr>
          <w:p w:rsidR="00833CF9" w:rsidRPr="00D046AE" w:rsidRDefault="00833CF9" w:rsidP="00D046AE">
            <w:pPr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kern w:val="12"/>
                <w:sz w:val="20"/>
                <w:szCs w:val="20"/>
                <w:lang w:val="es-419"/>
              </w:rPr>
              <w:t>Informe psicolaboral de la terna a ser presentada por cada empresa (100 postulantes)</w:t>
            </w:r>
          </w:p>
        </w:tc>
        <w:tc>
          <w:tcPr>
            <w:tcW w:w="2430" w:type="dxa"/>
          </w:tcPr>
          <w:p w:rsidR="00833CF9" w:rsidRPr="00D046AE" w:rsidRDefault="00833CF9" w:rsidP="00D046AE">
            <w:pPr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 xml:space="preserve">Hasta los </w:t>
            </w:r>
            <w:r w:rsidRPr="00D046AE">
              <w:rPr>
                <w:sz w:val="20"/>
                <w:szCs w:val="20"/>
                <w:lang w:val="es-419"/>
              </w:rPr>
              <w:t>60</w:t>
            </w:r>
            <w:r w:rsidRPr="00D046AE">
              <w:rPr>
                <w:sz w:val="20"/>
                <w:szCs w:val="20"/>
                <w:lang w:val="es-ES_tradnl"/>
              </w:rPr>
              <w:t xml:space="preserve"> días contados de la notificación de la orden o firma del contrato.</w:t>
            </w:r>
          </w:p>
        </w:tc>
        <w:tc>
          <w:tcPr>
            <w:tcW w:w="1710" w:type="dxa"/>
            <w:vAlign w:val="center"/>
          </w:tcPr>
          <w:p w:rsidR="00833CF9" w:rsidRPr="00D046AE" w:rsidRDefault="00833CF9" w:rsidP="00B679B8">
            <w:pPr>
              <w:jc w:val="center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419"/>
              </w:rPr>
              <w:t>30%</w:t>
            </w:r>
          </w:p>
        </w:tc>
      </w:tr>
      <w:tr w:rsidR="00833CF9" w:rsidRPr="00D046AE" w:rsidTr="00D046AE">
        <w:tc>
          <w:tcPr>
            <w:tcW w:w="496" w:type="dxa"/>
            <w:vAlign w:val="center"/>
          </w:tcPr>
          <w:p w:rsidR="00833CF9" w:rsidRPr="00D046AE" w:rsidRDefault="00833CF9" w:rsidP="00B679B8">
            <w:pPr>
              <w:jc w:val="center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3</w:t>
            </w:r>
          </w:p>
        </w:tc>
        <w:tc>
          <w:tcPr>
            <w:tcW w:w="4117" w:type="dxa"/>
            <w:vAlign w:val="center"/>
          </w:tcPr>
          <w:p w:rsidR="00833CF9" w:rsidRPr="00D046AE" w:rsidRDefault="00833CF9" w:rsidP="00D046AE">
            <w:pPr>
              <w:jc w:val="both"/>
              <w:rPr>
                <w:kern w:val="12"/>
                <w:sz w:val="20"/>
                <w:szCs w:val="20"/>
                <w:lang w:val="es-ES_tradnl"/>
              </w:rPr>
            </w:pPr>
            <w:r w:rsidRPr="00F40BF7">
              <w:rPr>
                <w:kern w:val="12"/>
                <w:sz w:val="20"/>
                <w:szCs w:val="20"/>
                <w:lang w:val="es-419"/>
              </w:rPr>
              <w:t>Informe final con los candidatos seleccionados y los Modelos de contrato de trabajo bajo dos modalidades, planilla y horarios profesionales (servicios)</w:t>
            </w:r>
            <w:r w:rsidR="00F40BF7">
              <w:rPr>
                <w:kern w:val="12"/>
                <w:sz w:val="20"/>
                <w:szCs w:val="20"/>
                <w:lang w:val="es-419"/>
              </w:rPr>
              <w:t>.</w:t>
            </w:r>
          </w:p>
        </w:tc>
        <w:tc>
          <w:tcPr>
            <w:tcW w:w="2430" w:type="dxa"/>
          </w:tcPr>
          <w:p w:rsidR="00833CF9" w:rsidRPr="00D046AE" w:rsidRDefault="00833CF9" w:rsidP="00D046AE">
            <w:pPr>
              <w:jc w:val="both"/>
              <w:rPr>
                <w:sz w:val="20"/>
                <w:szCs w:val="20"/>
                <w:lang w:val="es-ES_tradnl"/>
              </w:rPr>
            </w:pPr>
            <w:r w:rsidRPr="00D046AE">
              <w:rPr>
                <w:sz w:val="20"/>
                <w:szCs w:val="20"/>
                <w:lang w:val="es-ES_tradnl"/>
              </w:rPr>
              <w:t xml:space="preserve">Hasta los </w:t>
            </w:r>
            <w:r w:rsidRPr="00D046AE">
              <w:rPr>
                <w:sz w:val="20"/>
                <w:szCs w:val="20"/>
                <w:lang w:val="es-419"/>
              </w:rPr>
              <w:t xml:space="preserve">90 </w:t>
            </w:r>
            <w:r w:rsidRPr="00D046AE">
              <w:rPr>
                <w:sz w:val="20"/>
                <w:szCs w:val="20"/>
                <w:lang w:val="es-ES_tradnl"/>
              </w:rPr>
              <w:t>días contados de la notificación de la orden o firma del contrato.</w:t>
            </w:r>
          </w:p>
        </w:tc>
        <w:tc>
          <w:tcPr>
            <w:tcW w:w="1710" w:type="dxa"/>
            <w:vAlign w:val="center"/>
          </w:tcPr>
          <w:p w:rsidR="00833CF9" w:rsidRPr="00D046AE" w:rsidRDefault="00833CF9" w:rsidP="00B679B8">
            <w:pPr>
              <w:jc w:val="center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40 %</w:t>
            </w:r>
          </w:p>
        </w:tc>
      </w:tr>
    </w:tbl>
    <w:p w:rsidR="00F40BF7" w:rsidRDefault="00F40BF7" w:rsidP="00F40BF7">
      <w:pPr>
        <w:pStyle w:val="Prrafodelista"/>
        <w:widowControl/>
        <w:autoSpaceDE/>
        <w:autoSpaceDN/>
        <w:ind w:left="360"/>
        <w:contextualSpacing/>
        <w:jc w:val="both"/>
        <w:rPr>
          <w:b/>
          <w:smallCaps/>
          <w:sz w:val="20"/>
          <w:szCs w:val="20"/>
          <w:lang w:val="es-ES_tradnl" w:eastAsia="es-PE"/>
        </w:rPr>
      </w:pPr>
    </w:p>
    <w:p w:rsidR="00F40BF7" w:rsidRDefault="00F40BF7" w:rsidP="00F40BF7">
      <w:pPr>
        <w:pStyle w:val="Prrafodelista"/>
        <w:widowControl/>
        <w:autoSpaceDE/>
        <w:autoSpaceDN/>
        <w:ind w:left="360"/>
        <w:contextualSpacing/>
        <w:jc w:val="both"/>
        <w:rPr>
          <w:b/>
          <w:smallCaps/>
          <w:sz w:val="20"/>
          <w:szCs w:val="20"/>
          <w:lang w:val="es-ES_tradnl" w:eastAsia="es-PE"/>
        </w:rPr>
      </w:pPr>
    </w:p>
    <w:p w:rsidR="00F40BF7" w:rsidRDefault="00F40BF7" w:rsidP="00F40BF7">
      <w:pPr>
        <w:pStyle w:val="Prrafodelista"/>
        <w:widowControl/>
        <w:autoSpaceDE/>
        <w:autoSpaceDN/>
        <w:ind w:left="360"/>
        <w:contextualSpacing/>
        <w:jc w:val="both"/>
        <w:rPr>
          <w:b/>
          <w:smallCaps/>
          <w:sz w:val="20"/>
          <w:szCs w:val="20"/>
          <w:lang w:val="es-ES_tradnl" w:eastAsia="es-PE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lastRenderedPageBreak/>
        <w:t xml:space="preserve">PERFIL </w:t>
      </w:r>
      <w:r w:rsidRPr="00D046AE">
        <w:rPr>
          <w:b/>
          <w:smallCaps/>
          <w:sz w:val="20"/>
          <w:szCs w:val="20"/>
          <w:lang w:val="es-419" w:eastAsia="es-PE"/>
        </w:rPr>
        <w:t>DEL CONSULTOR.</w:t>
      </w:r>
    </w:p>
    <w:p w:rsidR="00833CF9" w:rsidRPr="00D046AE" w:rsidRDefault="00833CF9" w:rsidP="00833CF9">
      <w:pPr>
        <w:pStyle w:val="EYBodytextwithparaspace"/>
        <w:ind w:left="426"/>
        <w:jc w:val="both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Profesional en Recursos Humanos, Administración, Ingeniera Industrial o carrera afín.</w:t>
      </w:r>
    </w:p>
    <w:p w:rsidR="00833CF9" w:rsidRPr="00D046AE" w:rsidRDefault="00833CF9" w:rsidP="00833CF9">
      <w:pPr>
        <w:pStyle w:val="EYBodytextwithparaspace"/>
        <w:ind w:left="426"/>
        <w:jc w:val="both"/>
        <w:rPr>
          <w:sz w:val="20"/>
          <w:szCs w:val="20"/>
          <w:lang w:val="es-419" w:eastAsia="es-PE"/>
        </w:rPr>
      </w:pPr>
      <w:r w:rsidRPr="00D046AE">
        <w:rPr>
          <w:sz w:val="20"/>
          <w:szCs w:val="20"/>
          <w:lang w:val="es-419" w:eastAsia="es-PE"/>
        </w:rPr>
        <w:t>El Consultor deberá contar con experiencia mínima de 10 años con capacidades gerenciales y financieras para llevar a cabo y coordinar el trabajo de su equipo y los equipos locales. Para probar esas capacidades, el consultor proporcionará evidencia de:</w:t>
      </w:r>
    </w:p>
    <w:p w:rsidR="00833CF9" w:rsidRPr="00D046AE" w:rsidRDefault="00833CF9" w:rsidP="00833CF9">
      <w:pPr>
        <w:pStyle w:val="EYBodytextwithparaspace"/>
        <w:numPr>
          <w:ilvl w:val="0"/>
          <w:numId w:val="31"/>
        </w:numPr>
        <w:spacing w:after="100" w:afterAutospacing="1" w:line="240" w:lineRule="auto"/>
        <w:jc w:val="both"/>
        <w:rPr>
          <w:sz w:val="20"/>
          <w:szCs w:val="20"/>
          <w:lang w:val="es-419"/>
        </w:rPr>
      </w:pPr>
      <w:r w:rsidRPr="00D046AE">
        <w:rPr>
          <w:sz w:val="20"/>
          <w:szCs w:val="20"/>
          <w:lang w:val="es-ES_tradnl"/>
        </w:rPr>
        <w:t xml:space="preserve">Referencias </w:t>
      </w:r>
      <w:r w:rsidRPr="00D046AE">
        <w:rPr>
          <w:sz w:val="20"/>
          <w:szCs w:val="20"/>
          <w:lang w:val="es-419"/>
        </w:rPr>
        <w:t xml:space="preserve">de empresas que certifiquen los trabajos realizados </w:t>
      </w:r>
    </w:p>
    <w:p w:rsidR="00833CF9" w:rsidRPr="00D046AE" w:rsidRDefault="00833CF9" w:rsidP="00833CF9">
      <w:pPr>
        <w:pStyle w:val="EYBodytextwithparaspace"/>
        <w:numPr>
          <w:ilvl w:val="0"/>
          <w:numId w:val="31"/>
        </w:numPr>
        <w:spacing w:after="100" w:afterAutospacing="1" w:line="240" w:lineRule="auto"/>
        <w:jc w:val="both"/>
        <w:rPr>
          <w:sz w:val="20"/>
          <w:szCs w:val="20"/>
          <w:lang w:val="es-419"/>
        </w:rPr>
      </w:pPr>
      <w:r w:rsidRPr="00D046AE">
        <w:rPr>
          <w:sz w:val="20"/>
          <w:szCs w:val="20"/>
          <w:lang w:val="es-ES_tradnl"/>
        </w:rPr>
        <w:t xml:space="preserve">La experiencia anterior deberá estar certificada con una carta de satisfacción de los clientes anteriores. </w:t>
      </w:r>
    </w:p>
    <w:p w:rsidR="00833CF9" w:rsidRPr="00D046AE" w:rsidRDefault="00833CF9" w:rsidP="00833CF9">
      <w:pPr>
        <w:pStyle w:val="EYBodytextwithparaspace"/>
        <w:numPr>
          <w:ilvl w:val="0"/>
          <w:numId w:val="31"/>
        </w:numPr>
        <w:spacing w:after="100" w:afterAutospacing="1" w:line="240" w:lineRule="auto"/>
        <w:jc w:val="both"/>
        <w:rPr>
          <w:sz w:val="20"/>
          <w:szCs w:val="20"/>
          <w:lang w:val="es-419"/>
        </w:rPr>
      </w:pPr>
      <w:r w:rsidRPr="00D046AE">
        <w:rPr>
          <w:sz w:val="20"/>
          <w:szCs w:val="20"/>
          <w:lang w:val="es-419"/>
        </w:rPr>
        <w:t xml:space="preserve">El Consultor </w:t>
      </w:r>
      <w:r w:rsidRPr="00D046AE">
        <w:rPr>
          <w:sz w:val="20"/>
          <w:szCs w:val="20"/>
          <w:lang w:val="es-ES_tradnl"/>
        </w:rPr>
        <w:t xml:space="preserve">tendrá al menos cinco años de experiencia en el </w:t>
      </w:r>
      <w:r w:rsidRPr="00D046AE">
        <w:rPr>
          <w:sz w:val="20"/>
          <w:szCs w:val="20"/>
          <w:lang w:val="es-419"/>
        </w:rPr>
        <w:t>mercado nacional</w:t>
      </w:r>
    </w:p>
    <w:p w:rsidR="00833CF9" w:rsidRPr="00D046AE" w:rsidRDefault="00833CF9" w:rsidP="00833CF9">
      <w:pPr>
        <w:pStyle w:val="EYBodytextwithparaspace"/>
        <w:numPr>
          <w:ilvl w:val="0"/>
          <w:numId w:val="31"/>
        </w:numPr>
        <w:spacing w:after="100" w:afterAutospacing="1" w:line="240" w:lineRule="auto"/>
        <w:jc w:val="both"/>
        <w:rPr>
          <w:sz w:val="20"/>
          <w:szCs w:val="20"/>
          <w:lang w:val="es-ES_tradnl"/>
        </w:rPr>
      </w:pPr>
      <w:r w:rsidRPr="00D046AE">
        <w:rPr>
          <w:sz w:val="20"/>
          <w:szCs w:val="20"/>
          <w:lang w:val="es-419"/>
        </w:rPr>
        <w:t>El Consultor</w:t>
      </w:r>
      <w:r w:rsidRPr="00D046AE">
        <w:rPr>
          <w:sz w:val="20"/>
          <w:szCs w:val="20"/>
          <w:lang w:val="es-ES_tradnl"/>
        </w:rPr>
        <w:t xml:space="preserve"> se compromete a trabajar dentro de los plazos que establece el CONCYTEC-FONDECYT en Perú</w:t>
      </w:r>
      <w:r w:rsidR="00F40BF7">
        <w:rPr>
          <w:sz w:val="20"/>
          <w:szCs w:val="20"/>
          <w:lang w:val="es-ES_tradnl"/>
        </w:rPr>
        <w:t>,</w:t>
      </w:r>
      <w:r w:rsidRPr="00D046AE">
        <w:rPr>
          <w:sz w:val="20"/>
          <w:szCs w:val="20"/>
          <w:lang w:val="es-ES_tradnl"/>
        </w:rPr>
        <w:t xml:space="preserve"> durante la ejecución del contrato.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419" w:eastAsia="es-PE"/>
        </w:rPr>
      </w:pPr>
      <w:r w:rsidRPr="00D046AE">
        <w:rPr>
          <w:b/>
          <w:smallCaps/>
          <w:sz w:val="20"/>
          <w:szCs w:val="20"/>
          <w:lang w:val="es-419" w:eastAsia="es-PE"/>
        </w:rPr>
        <w:t>CRITERIOS DE SELECCIÓN</w:t>
      </w:r>
    </w:p>
    <w:p w:rsidR="00833CF9" w:rsidRPr="00D046AE" w:rsidRDefault="00833CF9" w:rsidP="00833CF9">
      <w:pPr>
        <w:pStyle w:val="Prrafodelista"/>
        <w:ind w:left="360"/>
        <w:jc w:val="both"/>
        <w:rPr>
          <w:b/>
          <w:smallCaps/>
          <w:sz w:val="20"/>
          <w:szCs w:val="20"/>
          <w:lang w:val="es-ES_tradnl" w:eastAsia="es-PE"/>
        </w:rPr>
      </w:pPr>
    </w:p>
    <w:tbl>
      <w:tblPr>
        <w:tblStyle w:val="Tablaconcuadrcula"/>
        <w:tblW w:w="8309" w:type="dxa"/>
        <w:tblInd w:w="360" w:type="dxa"/>
        <w:tblLook w:val="04A0" w:firstRow="1" w:lastRow="0" w:firstColumn="1" w:lastColumn="0" w:noHBand="0" w:noVBand="1"/>
      </w:tblPr>
      <w:tblGrid>
        <w:gridCol w:w="4313"/>
        <w:gridCol w:w="2700"/>
        <w:gridCol w:w="1296"/>
      </w:tblGrid>
      <w:tr w:rsidR="00833CF9" w:rsidRPr="00D046AE" w:rsidTr="00B679B8">
        <w:tc>
          <w:tcPr>
            <w:tcW w:w="4313" w:type="dxa"/>
          </w:tcPr>
          <w:p w:rsidR="00833CF9" w:rsidRPr="00D046AE" w:rsidRDefault="00833CF9" w:rsidP="00B679B8">
            <w:pPr>
              <w:pStyle w:val="Prrafodelista"/>
              <w:rPr>
                <w:b/>
                <w:smallCaps/>
                <w:sz w:val="20"/>
                <w:szCs w:val="20"/>
                <w:lang w:val="es-419" w:eastAsia="es-PE"/>
              </w:rPr>
            </w:pPr>
            <w:r w:rsidRPr="00D046AE">
              <w:rPr>
                <w:b/>
                <w:smallCaps/>
                <w:sz w:val="20"/>
                <w:szCs w:val="20"/>
                <w:lang w:val="es-419" w:eastAsia="es-PE"/>
              </w:rPr>
              <w:t>CRITERIOS DE SELECCIÓN</w:t>
            </w: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rPr>
                <w:b/>
                <w:smallCaps/>
                <w:sz w:val="20"/>
                <w:szCs w:val="20"/>
                <w:lang w:val="es-419" w:eastAsia="es-PE"/>
              </w:rPr>
            </w:pPr>
            <w:r w:rsidRPr="00D046AE">
              <w:rPr>
                <w:b/>
                <w:smallCaps/>
                <w:sz w:val="20"/>
                <w:szCs w:val="20"/>
                <w:lang w:val="es-419" w:eastAsia="es-PE"/>
              </w:rPr>
              <w:t>RANGOS</w:t>
            </w:r>
          </w:p>
        </w:tc>
        <w:tc>
          <w:tcPr>
            <w:tcW w:w="1296" w:type="dxa"/>
          </w:tcPr>
          <w:p w:rsidR="00833CF9" w:rsidRPr="00D046AE" w:rsidRDefault="00833CF9" w:rsidP="00B679B8">
            <w:pPr>
              <w:pStyle w:val="Prrafodelista"/>
              <w:rPr>
                <w:b/>
                <w:smallCaps/>
                <w:sz w:val="20"/>
                <w:szCs w:val="20"/>
                <w:lang w:val="es-419" w:eastAsia="es-PE"/>
              </w:rPr>
            </w:pPr>
            <w:r w:rsidRPr="00D046AE">
              <w:rPr>
                <w:b/>
                <w:smallCaps/>
                <w:sz w:val="20"/>
                <w:szCs w:val="20"/>
                <w:lang w:val="es-419" w:eastAsia="es-PE"/>
              </w:rPr>
              <w:t>PUNTAJE MÁXIMO</w:t>
            </w:r>
          </w:p>
        </w:tc>
      </w:tr>
      <w:tr w:rsidR="00833CF9" w:rsidRPr="00D046AE" w:rsidTr="00B679B8">
        <w:tc>
          <w:tcPr>
            <w:tcW w:w="4313" w:type="dxa"/>
            <w:vMerge w:val="restart"/>
          </w:tcPr>
          <w:p w:rsidR="00833CF9" w:rsidRPr="00D046AE" w:rsidRDefault="00833CF9" w:rsidP="00B679B8">
            <w:pPr>
              <w:pStyle w:val="Prrafodelista"/>
              <w:ind w:left="94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Experiencia en la conducción de equipos de selección de personal</w:t>
            </w: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ind w:left="34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De 05 a 10 años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30</w:t>
            </w:r>
          </w:p>
        </w:tc>
      </w:tr>
      <w:tr w:rsidR="00833CF9" w:rsidRPr="00D046AE" w:rsidTr="00B679B8">
        <w:tc>
          <w:tcPr>
            <w:tcW w:w="4313" w:type="dxa"/>
            <w:vMerge/>
          </w:tcPr>
          <w:p w:rsidR="00833CF9" w:rsidRPr="00D046AE" w:rsidRDefault="00833CF9" w:rsidP="00B679B8">
            <w:pPr>
              <w:pStyle w:val="Prrafodelista"/>
              <w:ind w:left="94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Más de 10 años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40</w:t>
            </w:r>
          </w:p>
        </w:tc>
      </w:tr>
      <w:tr w:rsidR="00833CF9" w:rsidRPr="00D046AE" w:rsidTr="00B679B8">
        <w:tc>
          <w:tcPr>
            <w:tcW w:w="4313" w:type="dxa"/>
            <w:vMerge w:val="restart"/>
          </w:tcPr>
          <w:p w:rsidR="00833CF9" w:rsidRPr="00D046AE" w:rsidRDefault="00833CF9" w:rsidP="00B679B8">
            <w:pPr>
              <w:pStyle w:val="Prrafodelista"/>
              <w:ind w:left="94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 xml:space="preserve">Experiencia como jefe de recursos humanos </w:t>
            </w: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ind w:left="34" w:hanging="34"/>
              <w:rPr>
                <w:sz w:val="20"/>
                <w:szCs w:val="20"/>
              </w:rPr>
            </w:pPr>
            <w:r w:rsidRPr="00D046AE">
              <w:rPr>
                <w:sz w:val="20"/>
                <w:szCs w:val="20"/>
                <w:lang w:val="es-419"/>
              </w:rPr>
              <w:t>De 05 a 10 años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30</w:t>
            </w:r>
          </w:p>
        </w:tc>
      </w:tr>
      <w:tr w:rsidR="00833CF9" w:rsidRPr="00D046AE" w:rsidTr="00B679B8">
        <w:tc>
          <w:tcPr>
            <w:tcW w:w="4313" w:type="dxa"/>
            <w:vMerge/>
          </w:tcPr>
          <w:p w:rsidR="00833CF9" w:rsidRPr="00D046AE" w:rsidRDefault="00833CF9" w:rsidP="00B679B8">
            <w:pPr>
              <w:pStyle w:val="Prrafodelista"/>
              <w:ind w:left="94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ind w:left="34"/>
              <w:rPr>
                <w:sz w:val="20"/>
                <w:szCs w:val="20"/>
              </w:rPr>
            </w:pPr>
            <w:r w:rsidRPr="00D046AE">
              <w:rPr>
                <w:sz w:val="20"/>
                <w:szCs w:val="20"/>
                <w:lang w:val="es-419"/>
              </w:rPr>
              <w:t>Más de 10 años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40</w:t>
            </w:r>
          </w:p>
        </w:tc>
      </w:tr>
      <w:tr w:rsidR="00833CF9" w:rsidRPr="00D046AE" w:rsidTr="00B679B8">
        <w:tc>
          <w:tcPr>
            <w:tcW w:w="4313" w:type="dxa"/>
            <w:vMerge w:val="restart"/>
          </w:tcPr>
          <w:p w:rsidR="00833CF9" w:rsidRPr="00D046AE" w:rsidRDefault="00833CF9" w:rsidP="00B679B8">
            <w:pPr>
              <w:pStyle w:val="Prrafodelista"/>
              <w:ind w:left="94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Especialización en Recursos Humanos</w:t>
            </w: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ind w:left="34" w:hanging="34"/>
              <w:rPr>
                <w:sz w:val="20"/>
                <w:szCs w:val="20"/>
              </w:rPr>
            </w:pPr>
            <w:r w:rsidRPr="00D046AE">
              <w:rPr>
                <w:sz w:val="20"/>
                <w:szCs w:val="20"/>
                <w:lang w:val="es-419"/>
              </w:rPr>
              <w:t>De 05 a 10 años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10</w:t>
            </w:r>
          </w:p>
        </w:tc>
      </w:tr>
      <w:tr w:rsidR="00833CF9" w:rsidRPr="00D046AE" w:rsidTr="00B679B8">
        <w:tc>
          <w:tcPr>
            <w:tcW w:w="4313" w:type="dxa"/>
            <w:vMerge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33CF9" w:rsidRPr="00D046AE" w:rsidRDefault="00833CF9" w:rsidP="00B679B8">
            <w:pPr>
              <w:pStyle w:val="Prrafodelista"/>
              <w:ind w:left="34" w:hanging="34"/>
              <w:rPr>
                <w:sz w:val="20"/>
                <w:szCs w:val="20"/>
              </w:rPr>
            </w:pPr>
            <w:r w:rsidRPr="00D046AE">
              <w:rPr>
                <w:sz w:val="20"/>
                <w:szCs w:val="20"/>
                <w:lang w:val="es-419"/>
              </w:rPr>
              <w:t>Más de 10 años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20</w:t>
            </w:r>
          </w:p>
        </w:tc>
      </w:tr>
      <w:tr w:rsidR="00833CF9" w:rsidRPr="00D046AE" w:rsidTr="00B679B8">
        <w:tc>
          <w:tcPr>
            <w:tcW w:w="7013" w:type="dxa"/>
            <w:gridSpan w:val="2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TOTAL</w:t>
            </w:r>
          </w:p>
        </w:tc>
        <w:tc>
          <w:tcPr>
            <w:tcW w:w="1296" w:type="dxa"/>
            <w:vAlign w:val="center"/>
          </w:tcPr>
          <w:p w:rsidR="00833CF9" w:rsidRPr="00D046AE" w:rsidRDefault="00833CF9" w:rsidP="00B679B8">
            <w:pPr>
              <w:pStyle w:val="Prrafodelista"/>
              <w:rPr>
                <w:sz w:val="20"/>
                <w:szCs w:val="20"/>
                <w:lang w:val="es-419"/>
              </w:rPr>
            </w:pPr>
            <w:r w:rsidRPr="00D046AE">
              <w:rPr>
                <w:sz w:val="20"/>
                <w:szCs w:val="20"/>
                <w:lang w:val="es-419"/>
              </w:rPr>
              <w:t>100</w:t>
            </w:r>
          </w:p>
        </w:tc>
      </w:tr>
    </w:tbl>
    <w:p w:rsidR="00833CF9" w:rsidRPr="00D046AE" w:rsidRDefault="00833CF9" w:rsidP="00833CF9">
      <w:pPr>
        <w:pStyle w:val="Prrafodelista"/>
        <w:rPr>
          <w:sz w:val="20"/>
          <w:szCs w:val="20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SUPERVISIÓN DEL SERVICIO</w:t>
      </w:r>
    </w:p>
    <w:p w:rsidR="00833CF9" w:rsidRPr="00D046AE" w:rsidRDefault="00833CF9" w:rsidP="00833CF9">
      <w:pPr>
        <w:pStyle w:val="EYBodytextwithparaspace"/>
        <w:ind w:left="426"/>
        <w:jc w:val="both"/>
        <w:rPr>
          <w:rFonts w:eastAsiaTheme="majorEastAsia"/>
          <w:sz w:val="20"/>
          <w:szCs w:val="20"/>
          <w:lang w:val="es-ES_tradnl"/>
        </w:rPr>
      </w:pPr>
      <w:r w:rsidRPr="00D046AE">
        <w:rPr>
          <w:rFonts w:eastAsiaTheme="majorEastAsia"/>
          <w:sz w:val="20"/>
          <w:szCs w:val="20"/>
          <w:lang w:val="es-ES_tradnl"/>
        </w:rPr>
        <w:t>La supervisión del servicio estará a cargo de la Sub Dirección de Innovación y Transferencia Tecnológica bajo la Dirección de Programas y Políticas (DPP).</w:t>
      </w:r>
    </w:p>
    <w:p w:rsidR="00833CF9" w:rsidRPr="00D046AE" w:rsidRDefault="00D046AE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>
        <w:rPr>
          <w:b/>
          <w:smallCaps/>
          <w:sz w:val="20"/>
          <w:szCs w:val="20"/>
          <w:lang w:val="es-ES_tradnl" w:eastAsia="es-PE"/>
        </w:rPr>
        <w:t xml:space="preserve"> </w:t>
      </w:r>
      <w:r w:rsidR="00833CF9" w:rsidRPr="00D046AE">
        <w:rPr>
          <w:b/>
          <w:smallCaps/>
          <w:sz w:val="20"/>
          <w:szCs w:val="20"/>
          <w:lang w:val="es-ES_tradnl" w:eastAsia="es-PE"/>
        </w:rPr>
        <w:t>CONFIDENCIALIDAD</w:t>
      </w:r>
    </w:p>
    <w:p w:rsidR="00833CF9" w:rsidRPr="00D046AE" w:rsidRDefault="00833CF9" w:rsidP="00833CF9">
      <w:pPr>
        <w:ind w:left="426"/>
        <w:jc w:val="both"/>
        <w:rPr>
          <w:sz w:val="20"/>
          <w:szCs w:val="20"/>
          <w:lang w:val="es-ES_tradnl"/>
        </w:rPr>
      </w:pPr>
      <w:r w:rsidRPr="00D046AE">
        <w:rPr>
          <w:sz w:val="20"/>
          <w:szCs w:val="20"/>
          <w:lang w:val="es-ES_tradnl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FONDECYT-CONCYTEC.</w:t>
      </w:r>
    </w:p>
    <w:p w:rsidR="00833CF9" w:rsidRPr="00D046AE" w:rsidRDefault="00833CF9" w:rsidP="00833CF9">
      <w:pPr>
        <w:jc w:val="both"/>
        <w:rPr>
          <w:b/>
          <w:smallCaps/>
          <w:sz w:val="20"/>
          <w:szCs w:val="20"/>
          <w:lang w:val="es-ES_tradnl" w:eastAsia="es-PE"/>
        </w:rPr>
      </w:pPr>
    </w:p>
    <w:p w:rsidR="00833CF9" w:rsidRPr="00D046AE" w:rsidRDefault="00833CF9" w:rsidP="00833CF9">
      <w:pPr>
        <w:pStyle w:val="Prrafodelista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  <w:smallCaps/>
          <w:sz w:val="20"/>
          <w:szCs w:val="20"/>
          <w:lang w:val="es-ES_tradnl" w:eastAsia="es-PE"/>
        </w:rPr>
      </w:pPr>
      <w:r w:rsidRPr="00D046AE">
        <w:rPr>
          <w:b/>
          <w:smallCaps/>
          <w:sz w:val="20"/>
          <w:szCs w:val="20"/>
          <w:lang w:val="es-ES_tradnl" w:eastAsia="es-PE"/>
        </w:rPr>
        <w:t>CONFLICTO DE INTERÉS – ELEGIBILIDAD</w:t>
      </w:r>
    </w:p>
    <w:p w:rsidR="00833CF9" w:rsidRPr="00D046AE" w:rsidRDefault="00833CF9" w:rsidP="00833CF9">
      <w:pPr>
        <w:ind w:left="426"/>
        <w:jc w:val="both"/>
        <w:rPr>
          <w:sz w:val="20"/>
          <w:szCs w:val="20"/>
          <w:lang w:val="es-ES_tradnl"/>
        </w:rPr>
      </w:pPr>
      <w:r w:rsidRPr="00D046AE">
        <w:rPr>
          <w:sz w:val="20"/>
          <w:szCs w:val="20"/>
          <w:lang w:val="es-ES_tradnl"/>
        </w:rPr>
        <w:t>Para efectos de la decisión de participar en el proceso de selección y/o aceptación de la contratación, los candidatos deberán tener en cuenta las causales de conflicto de interés y elegibilidad establecidas en las Normas de Selección y Contratación de Consultores con Préstamos del BIRF, Créditos de la AIF &amp; Donaciones por Prestatarios del Banco Mundial, numerales 1.9 y del 1.11 al 1.13 de Normas enero 2011 y revisada en julio del 2014, la cual podrá ser consultada en la página Web:</w:t>
      </w:r>
    </w:p>
    <w:p w:rsidR="00833CF9" w:rsidRPr="00D046AE" w:rsidRDefault="00833CF9" w:rsidP="00833CF9">
      <w:pPr>
        <w:ind w:left="426"/>
        <w:jc w:val="both"/>
        <w:rPr>
          <w:sz w:val="20"/>
          <w:szCs w:val="20"/>
          <w:lang w:val="es-ES_tradnl"/>
        </w:rPr>
      </w:pPr>
      <w:r w:rsidRPr="00D046AE">
        <w:rPr>
          <w:sz w:val="20"/>
          <w:szCs w:val="20"/>
          <w:lang w:val="es-ES_tradnl"/>
        </w:rPr>
        <w:t>http://pubdocs.worldbank.org/en/552631459190145041/ProcurementConsultantHiringGuidelinesSpanishJuly2014.pdf</w:t>
      </w: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833CF9">
      <w:pPr>
        <w:ind w:left="360"/>
        <w:jc w:val="both"/>
        <w:rPr>
          <w:rStyle w:val="Hipervnculo"/>
          <w:color w:val="auto"/>
          <w:sz w:val="20"/>
          <w:szCs w:val="20"/>
          <w:lang w:val="es-ES_tradnl"/>
        </w:rPr>
      </w:pPr>
    </w:p>
    <w:p w:rsidR="00833CF9" w:rsidRPr="00D046AE" w:rsidRDefault="00833CF9" w:rsidP="00D046AE">
      <w:pPr>
        <w:jc w:val="center"/>
        <w:rPr>
          <w:b/>
          <w:sz w:val="20"/>
          <w:szCs w:val="20"/>
          <w:lang w:val="en-US"/>
        </w:rPr>
      </w:pPr>
      <w:r w:rsidRPr="00D046AE">
        <w:rPr>
          <w:b/>
          <w:sz w:val="20"/>
          <w:szCs w:val="20"/>
          <w:lang w:val="en-US"/>
        </w:rPr>
        <w:t>Anexo A:</w:t>
      </w:r>
    </w:p>
    <w:p w:rsidR="00833CF9" w:rsidRPr="00D046AE" w:rsidRDefault="00833CF9" w:rsidP="00833CF9">
      <w:pPr>
        <w:jc w:val="center"/>
        <w:rPr>
          <w:b/>
          <w:sz w:val="20"/>
          <w:szCs w:val="20"/>
          <w:lang w:val="en-US"/>
        </w:rPr>
      </w:pPr>
      <w:r w:rsidRPr="00D046AE">
        <w:rPr>
          <w:b/>
          <w:sz w:val="20"/>
          <w:szCs w:val="20"/>
          <w:lang w:val="en-US"/>
        </w:rPr>
        <w:t>TOR FOR ACTION #1 (COMPONENT #2</w:t>
      </w:r>
      <w:proofErr w:type="gramStart"/>
      <w:r w:rsidRPr="00D046AE">
        <w:rPr>
          <w:b/>
          <w:sz w:val="20"/>
          <w:szCs w:val="20"/>
          <w:lang w:val="en-US"/>
        </w:rPr>
        <w:t>):CHIEF</w:t>
      </w:r>
      <w:proofErr w:type="gramEnd"/>
      <w:r w:rsidRPr="00D046AE">
        <w:rPr>
          <w:b/>
          <w:sz w:val="20"/>
          <w:szCs w:val="20"/>
          <w:lang w:val="en-US"/>
        </w:rPr>
        <w:t xml:space="preserve"> REVENUE OFFICE (CRO)</w:t>
      </w:r>
    </w:p>
    <w:p w:rsidR="00833CF9" w:rsidRPr="00D046AE" w:rsidRDefault="00833CF9" w:rsidP="00833CF9">
      <w:pPr>
        <w:jc w:val="center"/>
        <w:rPr>
          <w:sz w:val="20"/>
          <w:szCs w:val="20"/>
          <w:lang w:val="en-US"/>
        </w:rPr>
      </w:pPr>
    </w:p>
    <w:p w:rsidR="00833CF9" w:rsidRPr="00D046AE" w:rsidRDefault="00833CF9" w:rsidP="00833CF9">
      <w:pPr>
        <w:rPr>
          <w:b/>
          <w:sz w:val="20"/>
          <w:szCs w:val="20"/>
          <w:lang w:val="es-PE"/>
        </w:rPr>
      </w:pPr>
      <w:r w:rsidRPr="00D046AE">
        <w:rPr>
          <w:b/>
          <w:sz w:val="20"/>
          <w:szCs w:val="20"/>
          <w:lang w:val="es-PE"/>
        </w:rPr>
        <w:t xml:space="preserve">Antecedentes del programa </w:t>
      </w:r>
    </w:p>
    <w:p w:rsidR="00833CF9" w:rsidRPr="00D046AE" w:rsidRDefault="00833CF9" w:rsidP="00833CF9">
      <w:pPr>
        <w:pStyle w:val="Prrafodelista"/>
        <w:jc w:val="both"/>
        <w:rPr>
          <w:sz w:val="20"/>
          <w:szCs w:val="20"/>
          <w:lang w:val="es-ES_tradnl" w:eastAsia="es-PE"/>
        </w:rPr>
      </w:pPr>
      <w:r w:rsidRPr="00D046AE">
        <w:rPr>
          <w:sz w:val="20"/>
          <w:szCs w:val="20"/>
          <w:lang w:val="es-ES_tradnl" w:eastAsia="es-PE"/>
        </w:rPr>
        <w:t xml:space="preserve">El 08 de febrero del 2017 el Gobierno de la República del Perú firmó el contrato de préstamo BIRF 8682-PE con el Banco Internacional de Reconstrucción y Fomento (BIRF) para la ejecución del Proyecto de Mejoramiento y Ampliación del Sistema Nacional de Ciencia, Tecnología e Innovación Tecnológica-SINACYT, cuya finalidad es mejorar el desempeño del SINACYT (que implica mejor gestión, mejor priorización y asignación de recursos de CTI, mayor investigación aplicada, entre otros), con la finalidad de contribuir a la diversificación económica y competitividad del Perú, ello ayudará a reducir la vulnerabilidad del aparato productivo del Perú y finalmente lograr el desarrollo sostenible en el tiempo basado en el conocimiento. </w:t>
      </w:r>
    </w:p>
    <w:p w:rsidR="00833CF9" w:rsidRPr="00D046AE" w:rsidRDefault="00833CF9" w:rsidP="00833CF9">
      <w:pPr>
        <w:pStyle w:val="Prrafodelista"/>
        <w:tabs>
          <w:tab w:val="left" w:pos="5736"/>
        </w:tabs>
        <w:ind w:left="426"/>
        <w:jc w:val="both"/>
        <w:rPr>
          <w:sz w:val="20"/>
          <w:szCs w:val="20"/>
          <w:lang w:val="es-ES_tradnl" w:eastAsia="es-PE"/>
        </w:rPr>
      </w:pPr>
      <w:r w:rsidRPr="00D046AE">
        <w:rPr>
          <w:sz w:val="20"/>
          <w:szCs w:val="20"/>
          <w:lang w:val="es-ES_tradnl" w:eastAsia="es-PE"/>
        </w:rPr>
        <w:tab/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  <w:lang w:val="es-ES_tradnl" w:eastAsia="es-PE"/>
        </w:rPr>
        <w:t xml:space="preserve">El Proyecto: en el marco del componente 2 </w:t>
      </w:r>
      <w:r w:rsidRPr="00D046AE">
        <w:rPr>
          <w:sz w:val="20"/>
          <w:szCs w:val="20"/>
          <w:lang w:val="es-ES_tradnl"/>
        </w:rPr>
        <w:t xml:space="preserve">Identificación de Prioridades, asignación de recursos y fortalecimiento de capacidades de los actores del SINACYT, cuyo objetivo es lograr el desarrollo de nuevos y mejorados productos o servicios intensivos en conocimiento, con altas probabilidades de inserción en el mercado global, requiere contratar </w:t>
      </w:r>
      <w:r w:rsidRPr="00D046AE">
        <w:rPr>
          <w:sz w:val="20"/>
          <w:szCs w:val="20"/>
          <w:lang w:val="es-ES_tradnl" w:eastAsia="es-PE"/>
        </w:rPr>
        <w:t xml:space="preserve"> una firma Consultora para realizar </w:t>
      </w:r>
      <w:r w:rsidRPr="00D046AE">
        <w:rPr>
          <w:sz w:val="20"/>
          <w:szCs w:val="20"/>
          <w:lang w:val="es-419" w:eastAsia="es-PE"/>
        </w:rPr>
        <w:t>la selección de  gerentes en el marco de la Ventanilla 1 del Proyecto.</w:t>
      </w:r>
      <w:r w:rsidRPr="00D046AE">
        <w:rPr>
          <w:sz w:val="20"/>
          <w:szCs w:val="20"/>
          <w:lang w:val="es-ES_tradnl"/>
        </w:rPr>
        <w:t xml:space="preserve"> </w:t>
      </w:r>
      <w:r w:rsidRPr="00D046AE">
        <w:rPr>
          <w:sz w:val="20"/>
          <w:szCs w:val="20"/>
          <w:lang w:val="es-ES_tradnl" w:eastAsia="es-PE"/>
        </w:rPr>
        <w:t>Cabe precisar que, en las operaciones del componente 2 se desarrollan diversas actividades que van desde el análisis a nivel nacional, sectorial, diálogo público y privado destinadas a generar bajo plan(es) concreto(s) innovaciones tecnológicas que respondan a necesidades identificadas por las industrias seleccionadas</w:t>
      </w:r>
      <w:r w:rsidRPr="00D046AE">
        <w:rPr>
          <w:sz w:val="20"/>
          <w:szCs w:val="20"/>
          <w:lang w:val="es-419" w:eastAsia="es-PE"/>
        </w:rPr>
        <w:t xml:space="preserve">. </w:t>
      </w:r>
      <w:r w:rsidRPr="00D046AE">
        <w:rPr>
          <w:sz w:val="20"/>
          <w:szCs w:val="20"/>
          <w:lang w:val="es-ES_tradnl" w:eastAsia="es-PE"/>
        </w:rPr>
        <w:t>Como parte de las actividades del componente</w:t>
      </w:r>
      <w:r w:rsidRPr="00D046AE">
        <w:rPr>
          <w:sz w:val="20"/>
          <w:szCs w:val="20"/>
          <w:lang w:val="es-419" w:eastAsia="es-PE"/>
        </w:rPr>
        <w:t xml:space="preserve"> 2 </w:t>
      </w:r>
      <w:r w:rsidRPr="00D046AE">
        <w:rPr>
          <w:sz w:val="20"/>
          <w:szCs w:val="20"/>
          <w:lang w:val="es-ES_tradnl" w:eastAsia="es-PE"/>
        </w:rPr>
        <w:t xml:space="preserve"> </w:t>
      </w:r>
      <w:r w:rsidRPr="00D046AE">
        <w:rPr>
          <w:sz w:val="20"/>
          <w:szCs w:val="20"/>
          <w:lang w:val="es-419" w:eastAsia="es-PE"/>
        </w:rPr>
        <w:t>es necesario fortalecer las áreas de ventas de las empresas seleccionadas  para el impulso de nuevos productos INNOVADORES</w:t>
      </w:r>
      <w:r w:rsidRPr="00D046AE">
        <w:rPr>
          <w:sz w:val="20"/>
          <w:szCs w:val="20"/>
          <w:lang w:val="es-ES_tradnl" w:eastAsia="es-PE"/>
        </w:rPr>
        <w:t xml:space="preserve">; </w:t>
      </w:r>
      <w:r w:rsidRPr="00D046AE">
        <w:rPr>
          <w:sz w:val="20"/>
          <w:szCs w:val="20"/>
          <w:lang w:val="es-419" w:eastAsia="es-PE"/>
        </w:rPr>
        <w:t>siendo necesario la selección y el reclutamiento de 100 gerentes de ventas (Chieff Revenue Office)  de diferentes sectores</w:t>
      </w:r>
    </w:p>
    <w:p w:rsidR="00833CF9" w:rsidRPr="00D046AE" w:rsidRDefault="00833CF9" w:rsidP="00833CF9">
      <w:pPr>
        <w:rPr>
          <w:b/>
          <w:sz w:val="20"/>
          <w:szCs w:val="20"/>
        </w:rPr>
      </w:pPr>
    </w:p>
    <w:p w:rsidR="00833CF9" w:rsidRPr="00D046AE" w:rsidRDefault="00833CF9" w:rsidP="00833CF9">
      <w:pPr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 xml:space="preserve">Objetivos de este Componente del Programa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El objetivo del Componente #1 del Programa es facilitar el proyecto empresarial (aquí referido como “la compañía”) en una etapa temprana al contratar a un gerente de tiempo completo por un mínimo de 9 meses para liderar el crecimiento de las ventas y la expansión del mercado para uno o más de sus productos mínimos viables (</w:t>
      </w:r>
      <w:proofErr w:type="spellStart"/>
      <w:r w:rsidRPr="00D046AE">
        <w:rPr>
          <w:sz w:val="20"/>
          <w:szCs w:val="20"/>
        </w:rPr>
        <w:t>MPV´s</w:t>
      </w:r>
      <w:proofErr w:type="spellEnd"/>
      <w:r w:rsidRPr="00D046AE">
        <w:rPr>
          <w:sz w:val="20"/>
          <w:szCs w:val="20"/>
        </w:rPr>
        <w:t>). Como el recién nombrado Jefe de Ingresos (CRO), tendrá la oportunidad de beneficiarse de todos los aspectos del programa junto al Director Ejecutivo (CEO) - como un entrenamiento de campo de “</w:t>
      </w:r>
      <w:proofErr w:type="spellStart"/>
      <w:r w:rsidRPr="00D046AE">
        <w:rPr>
          <w:sz w:val="20"/>
          <w:szCs w:val="20"/>
        </w:rPr>
        <w:t>go-to-market</w:t>
      </w:r>
      <w:proofErr w:type="spellEnd"/>
      <w:r w:rsidRPr="00D046AE">
        <w:rPr>
          <w:sz w:val="20"/>
          <w:szCs w:val="20"/>
        </w:rPr>
        <w:t xml:space="preserve">” con una escuela internacional de negocios, guiando acuerdos con expertos de la industria, eventos de lanzamiento de modelo de negocios y oportunidad de inversión/financiamiento de subvenciones. Además, si bien este componente del programa solo cubre los 9 meses iniciales de su acuerdo de empleo, el CEO participante puede optar por continuar su posición como CRO de la compañía por tiempo indefinido (sujeto al rendimiento y los términos y condiciones de empleo renovados).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 xml:space="preserve">Job </w:t>
      </w:r>
      <w:proofErr w:type="spellStart"/>
      <w:r w:rsidRPr="00D046AE">
        <w:rPr>
          <w:b/>
          <w:sz w:val="20"/>
          <w:szCs w:val="20"/>
        </w:rPr>
        <w:t>Description</w:t>
      </w:r>
      <w:proofErr w:type="spellEnd"/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La compañía está en búsqueda de un Jefe de Ingresos motivado e inspirado para ocupar un rol en el que esté preparado para impulsar la conciencia de mercado, el posicionamiento y el crecimiento de ingresos para una o más de sus ofertas innovadoras. Se unirá a un pequeño grupo que podría incluir al fundador (es) de la compañía y al actual equipo ejecutivo, así como posiblemente tecnólogos, científicos, ingenieros y expertos en dominios relacionados.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Como un miembro clave de la etapa temprana de esta compañía, usted será el líder responsable en última instancia de conducir el crecimiento y lograr que toda la compañía respalde los objetivos de ingresos de corto y largo plazo. En el rol de CRO durante los próximos 9 meses (idealmente más largo), encabezará el crecimiento de las ventas orgánicas aprovechando todos los motores de ventas orgánicas. Esto significa supervisar las funciones críticas de ventas, desarrollo de negocios, marketing y experiencia del consumidor. Ayudará a la compañía a traer sus nuevos productos/ofertas al mercado y acelerar las ventas. Como tal, esta posición inicialmente requerirá que usted impulse la adquisición y garantice las relaciones de primer nivel con los clientes, pero con el tiempo requerirá que usted construya un equipo de ventas efectivo y generar ventas sostenibles para dominar el mercado primero y más rápido.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 xml:space="preserve">Ideal </w:t>
      </w:r>
      <w:proofErr w:type="spellStart"/>
      <w:r w:rsidRPr="00D046AE">
        <w:rPr>
          <w:b/>
          <w:sz w:val="20"/>
          <w:szCs w:val="20"/>
        </w:rPr>
        <w:t>profile</w:t>
      </w:r>
      <w:proofErr w:type="spellEnd"/>
      <w:r w:rsidRPr="00D046AE">
        <w:rPr>
          <w:b/>
          <w:sz w:val="20"/>
          <w:szCs w:val="20"/>
        </w:rPr>
        <w:t xml:space="preserve">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La Compañía está buscando candidatos con un fuerte deseo de vender productos innovadores </w:t>
      </w:r>
      <w:r w:rsidRPr="00D046AE">
        <w:rPr>
          <w:sz w:val="20"/>
          <w:szCs w:val="20"/>
        </w:rPr>
        <w:lastRenderedPageBreak/>
        <w:t xml:space="preserve">o novedosos. El candidato ideal será entusiasta, ambicioso, emprendedor y disfrutará trabajando con un equipo en un ambiente dinámico y cambiante. Si usted es la persona adecuada para este trabajo, se identificará con varias de las siguientes características: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Conoce un gran producto/oferta cuando la ve. Sabe que para tener éxitos necesita poder entender y apreciar la funcionalidad y las capacidades que un nuevo producto/oferta ofrece y la manera en la que los clientes pueden aprovecharlo. </w:t>
      </w:r>
    </w:p>
    <w:p w:rsidR="00833CF9" w:rsidRPr="00D046AE" w:rsidRDefault="00833CF9" w:rsidP="00833CF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Es alguien que guía con el ejemplo y está dispuesto a trabajar en la trinchera con su equipo (¡para cerrar ventas!) mientras equilibra su tiempo y prioridades de manera tal que es capaz de trabajar en una estrategia y entrenar a tu equipo para que sea exitoso. </w:t>
      </w:r>
    </w:p>
    <w:p w:rsidR="00833CF9" w:rsidRPr="00D046AE" w:rsidRDefault="00833CF9" w:rsidP="00833CF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No le teme a la competencia; en realidad te mantiene en pie y te hace querer luchar más duro. Usted tiene lo que se necesita para contar la historia de la compañía de tal modo que prolifere en los segmentos de clientes y obtenga una gran parte del mercado objetivo más adecuado para el producto/oferta. </w:t>
      </w:r>
    </w:p>
    <w:p w:rsidR="00833CF9" w:rsidRPr="00D046AE" w:rsidRDefault="00833CF9" w:rsidP="00833CF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Desea tener un impacto directo y medible en el rendimiento de la compañía</w:t>
      </w:r>
    </w:p>
    <w:p w:rsidR="00833CF9" w:rsidRPr="00D046AE" w:rsidRDefault="00833CF9" w:rsidP="00833CF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Anhela trabajar en un entorno colegiado donde el equipo ejecutivo y todos los empleados trabajen codo a codo para lograr un objetivo común: ¡hacer crecer la compañía!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 xml:space="preserve">Responsabilidades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A pesar de tener un título ejecutivo, todavía tendrá que cerrar tratos y construir relaciones duraderas y rentables con el cliente. Su trabajo es cumplir los objetivos de ingresos. Apresurar negocios y realizar ventas es el trabajo #1. Por lo tanto, al inicio tendrá el rol de “jugador/entrenador” y tendrá la responsabilidad de cerrar negocios y construir una organización de ventas.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Algunas de sus tareas claves como CRO de la compañía incluirán: 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Prospectiva e iniciativa para identificar nuevos clientes. Manejar y ejecutar eficientemente el ciclo entero con clientes clave hasta que la compañía alcance un nivel sostenible de ingresos.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Proveer liderazgo a la organización de ventas y asesorar al CEO en la implementación de objetivos de venta de la organización que reflejen apropiadamente los objetivos comerciales de la compañía.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Diseñar, implementar y administrar los procesos de previsión, planificación y presupuesto de ventas para obtener un adecuado rendimiento de ventas y previsibilidad. Asegurar que estos esfuerzos estén propiamente integrados con otros procesos de planificación usados en la compañía.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Administrar directamente las inversiones de la compañía en la efectividad del equipo de ventas e impulsar la productividad del equipo de ventas. Esto incluirá la planificación, informes, establecimiento y gestión de cuotas, optimización de procesos de compras, capacitación en ventas, implementación de programas de venta, diseño de compensación de ventas y administración y reclutamiento de talento de ventas.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Fomentar una relación de trabajo cercana con las partes interesadas internas y externas para garantizar el funcionamiento y el éxito de la operación de ventas de la organización.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Crear un modelo de alcance estandarizado para clientes actuales y futuros y coordinar su implementación en todos los canales de venta, administración de cuentas de clientes y grupos de mercadeo. Desarrollar estrategias de ventas y crecimiento efectivas y mensurables, convincentes comunicaciones de seguimiento, demostraciones de productos y lanzamientos de ventas. Las estrategias de ventas incluirán objetivos de corto y largo plazo y proyecciones de ingresos para presupuestos anuales y proyectos de varios años a través de la participación activa en la planificación estratégica y de unidades de negocio. Además, las estrategias de ventas deberán dirigirse a los </w:t>
      </w:r>
      <w:r w:rsidRPr="00D046AE">
        <w:rPr>
          <w:sz w:val="20"/>
          <w:szCs w:val="20"/>
        </w:rPr>
        <w:lastRenderedPageBreak/>
        <w:t>segmentos de mercado más rentables con el objetivo de generar el mayor crecimiento de ingresos.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Investigar y aplicar una comprensión profunda de los clientes, el mercado, la competencia (incluida la matriz que describe características/beneficios del producto), tendencias de la industria, desarrollo de financiamientos y productos a todas las decisiones de marketing y ventas estratégicas.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Estar a cargo del desarrollo de estrategias de precios para reflejar el valor apropiado del mercado.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Asegurar un estilo de entorno de “comienzo rápido” de constante experimentación y aprendizaje. Aprovechar la investigación del cliente (cuantitativa y cualitativa) para proveer información estratégica en el desarrollo y hoja de ruta del producto/oferta.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Inicialmente, identificar las mejores formas de encajar el producto en el mercado. incluyendo los segmentos a los que debe dirigirse y cómo posicionar un producto/oferta en el mercado. Con el tiempo, continuar validando la sinergia entre el producto y el mercado, lugar actualizar y ejecutar estrategias de crecimiento con el equipo ejecutivo.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Encontrar todas y cada una de las opciones de salida del mercado que proveen apalancamiento al probar la generación de demanda, analizando datos para medir el éxito y fracaso y realizando un seguimiento de las métricas de rendimiento contra los puntos de referencia.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Coordinar esfuerzos conjuntos de venta/marketing con socios terceros para eventos de marca compartidos o talleres.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Desarrollar un sistema de monitoreo accionable que genere responsabilidad dentro de la compañía mediante el desarrollo de métricas apropiadas y la coordinación de compensaciones y promociones internas con estas métricas.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Supervise el flujo de ingresos y los clientes potenciales, ajustándose según sea necesario para crear un crecimiento sostenible.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Monitoree las estrategias y los procesos a lo largo del ciclo de ingresos desde la adquisición del cliente hasta la obtención de compromiso y desarrollar las métricas de ROI correspondientes.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Adquisición y capacitación continua de clientes potenciales a través de una variedad de métodos, incluyendo ferias comerciales, sitio web, redes sociales y </w:t>
      </w:r>
      <w:proofErr w:type="spellStart"/>
      <w:r w:rsidRPr="00D046AE">
        <w:rPr>
          <w:sz w:val="20"/>
          <w:szCs w:val="20"/>
        </w:rPr>
        <w:t>co-marketing</w:t>
      </w:r>
      <w:proofErr w:type="spellEnd"/>
      <w:r w:rsidRPr="00D046AE">
        <w:rPr>
          <w:sz w:val="20"/>
          <w:szCs w:val="20"/>
        </w:rPr>
        <w:t xml:space="preserve"> de socios.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Brindar soporte continuo y propiedad de plantillas de contratos de ventas y revisión legal, así como redactar propuestas y negociar contratos.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Gestionar el plan y el presupuesto trimestral / anual de marketing.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Responsable de marketing y publicidad con el objetivo de generar los mayores retornos de inversión. El titular tendrá todas las áreas de marketing, incluyendo: marketing de productos, marketing digital, redes sociales, marketing de canales, generación de demanda, análisis de marketing, branding, eventos, prensa y colaboraciones.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Llenar la carencia de habilidades formando a individuos y equipos en la compañía. </w:t>
      </w:r>
    </w:p>
    <w:p w:rsidR="00833CF9" w:rsidRPr="00D046AE" w:rsidRDefault="00833CF9" w:rsidP="00833CF9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Trabajar para mejorar la eficiencia de la distribución: evaluar continuamente todos los canales de distribución para identificar los medios de distribución más rentables para generar el mayor crecimiento de ingresos.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>Experiencia y habilidades necesarias</w:t>
      </w:r>
    </w:p>
    <w:p w:rsidR="00833CF9" w:rsidRPr="00D046AE" w:rsidRDefault="00833CF9" w:rsidP="00833CF9">
      <w:pPr>
        <w:rPr>
          <w:sz w:val="20"/>
          <w:szCs w:val="20"/>
        </w:rPr>
      </w:pPr>
      <w:r w:rsidRPr="00D046AE">
        <w:rPr>
          <w:sz w:val="20"/>
          <w:szCs w:val="20"/>
        </w:rPr>
        <w:t xml:space="preserve">Las habilidades, cualidades y experiencia requerida para aplicar al puesto de CRO incluye: 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046AE">
        <w:rPr>
          <w:sz w:val="20"/>
          <w:szCs w:val="20"/>
          <w:lang w:val="es-419"/>
        </w:rPr>
        <w:t xml:space="preserve">Titulado  o Bachiller </w:t>
      </w:r>
      <w:r w:rsidRPr="00D046AE">
        <w:rPr>
          <w:sz w:val="20"/>
          <w:szCs w:val="20"/>
        </w:rPr>
        <w:t xml:space="preserve"> universitario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046AE">
        <w:rPr>
          <w:sz w:val="20"/>
          <w:szCs w:val="20"/>
        </w:rPr>
        <w:t>Un mínimo de 3 a 5 años de experiencia laboral en ventas/marketing y algún rol relacionado a la generación de ingresos, que de preferencia haya sido desempeñado en una compañía que valore las actividades de búsqueda y desarrollo del conocimiento científico o tecnológico durante el desarrollo de sus productos u oferta.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046AE">
        <w:rPr>
          <w:sz w:val="20"/>
          <w:szCs w:val="20"/>
        </w:rPr>
        <w:lastRenderedPageBreak/>
        <w:t>De la experiencia laboral, debe tener por lo menos 3 años de experiencia en un cargo de ventas/marketing y que haya tenido responsabilidad directa en el incremento de las ventas de un producto, servicio, oferta o unidad (</w:t>
      </w:r>
      <w:proofErr w:type="spellStart"/>
      <w:r w:rsidRPr="00D046AE">
        <w:rPr>
          <w:sz w:val="20"/>
          <w:szCs w:val="20"/>
        </w:rPr>
        <w:t>ej</w:t>
      </w:r>
      <w:proofErr w:type="spellEnd"/>
      <w:r w:rsidRPr="00D046AE">
        <w:rPr>
          <w:sz w:val="20"/>
          <w:szCs w:val="20"/>
        </w:rPr>
        <w:t xml:space="preserve">: incrementar las adquisiciones de los clientes, construir una marca sólida, expandir el tamaño del mercado a través de nuevas verticales o segmentos, introducir ofertas a través de múltiples vías, supervisar o trabajar con un equipo responsable de convertir clientes potenciales en ventas). 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046AE">
        <w:rPr>
          <w:sz w:val="20"/>
          <w:szCs w:val="20"/>
        </w:rPr>
        <w:t xml:space="preserve">Una persona con iniciativa propia que tenga la habilidad de implementar estrategias de crecimiento y tácticas con un equipo y presupuesto reducido. 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Excelentes habilidades de atención al cliente, incluida la capacidad de establecer una buena relación, desarrollar relaciones con los clientes y cerrar acuerdos.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Fuertes habilidades de comunicación (escrita y verbal) y de presentación, tanto interna como externa. Y capacidad de comunicar la estrategia de ingresos con énfasis en el esfuerzo de marketing y ventas a nivel de toda la compañía, para asegurarse de que todas las unidades estén alineadas en la ejecución de la estrategia de crecimiento.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Excelentes habilidades de negociación, priorización y administración del tiempo para garantizar que las ventas se realicen de manera rápida y eficiente.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Posee una actitud de "lo que sea necesario" y la motivación para entregar resultados por encima de los objetivos de ingresos y las cuotas de rendimiento.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Software y herramientas (mínimo): Microsoft Office Suite; embudo de ventas básico/software de gestión; herramientas básicas de marketing digital y redes sociales.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Educación (mínimo): título de BA / BS (idealmente en administración de empresas, comercio o economía).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Habilidades de datos: el candidato debe tener habilidades sólidas de datos y métricas, mostrar fluidez en los datos y vincular los datos con el rendimiento, ser capaz de establecer métricas que determinen el crecimiento de las ventas y el éxito de marketing.</w:t>
      </w:r>
    </w:p>
    <w:p w:rsidR="00833CF9" w:rsidRPr="00D046AE" w:rsidRDefault="00833CF9" w:rsidP="00833CF9">
      <w:pPr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Orientación a los resultados: el CRO debe centrarse en objetivos a corto y largo plazo. Debe poder vincular los objetivos a corto plazo con los objetivos a largo plazo.</w:t>
      </w:r>
    </w:p>
    <w:p w:rsidR="00833CF9" w:rsidRPr="00D046AE" w:rsidRDefault="00833CF9" w:rsidP="00833CF9">
      <w:pPr>
        <w:rPr>
          <w:sz w:val="20"/>
          <w:szCs w:val="20"/>
        </w:rPr>
      </w:pPr>
    </w:p>
    <w:p w:rsidR="00833CF9" w:rsidRPr="00D046AE" w:rsidRDefault="00833CF9" w:rsidP="00833CF9">
      <w:pPr>
        <w:rPr>
          <w:sz w:val="20"/>
          <w:szCs w:val="20"/>
        </w:rPr>
      </w:pPr>
      <w:r w:rsidRPr="00D046AE">
        <w:rPr>
          <w:sz w:val="20"/>
          <w:szCs w:val="20"/>
        </w:rPr>
        <w:t xml:space="preserve">Cualidades deseadas incluyen: 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046AE">
        <w:rPr>
          <w:sz w:val="20"/>
          <w:szCs w:val="20"/>
          <w:lang w:val="es-419"/>
        </w:rPr>
        <w:t xml:space="preserve">Titulado o Bachiller </w:t>
      </w:r>
      <w:r w:rsidRPr="00D046AE">
        <w:rPr>
          <w:sz w:val="20"/>
          <w:szCs w:val="20"/>
        </w:rPr>
        <w:t>universitario.</w:t>
      </w:r>
    </w:p>
    <w:p w:rsidR="00833CF9" w:rsidRPr="00D046AE" w:rsidRDefault="00833CF9" w:rsidP="00833CF9">
      <w:pPr>
        <w:pStyle w:val="Prrafodelista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D046AE">
        <w:rPr>
          <w:sz w:val="20"/>
          <w:szCs w:val="20"/>
        </w:rPr>
        <w:t>Experiencias exitosas vendiendo productos nuevos o emergentes a clientes que paguen directamente. Ya sea en un ambiente B2C (Negocio al cliente) o B2B (Negocio a negocio).</w:t>
      </w:r>
    </w:p>
    <w:p w:rsidR="00833CF9" w:rsidRPr="00D046AE" w:rsidRDefault="00833CF9" w:rsidP="00833CF9">
      <w:pPr>
        <w:rPr>
          <w:sz w:val="20"/>
          <w:szCs w:val="20"/>
        </w:rPr>
      </w:pPr>
      <w:r w:rsidRPr="00D046AE">
        <w:rPr>
          <w:sz w:val="20"/>
          <w:szCs w:val="20"/>
        </w:rPr>
        <w:t xml:space="preserve">Finalmente, se le dará una consideración adicional a los que tengas experiencia previa en: traer un nuevo producto al mercado o aumentando la participación de mercado de ofertas/tecnologías nuevas.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 xml:space="preserve">Entregables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El titular presentará como entrega de su trabajo un plan de marketing detallado después de 2 meses a partir del inicio del contrato. El plan se actualizará con el tiempo según sea necesario.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El plan de marketing deberá contener: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Tanto los resultados a corto plazo como la estrategia de ventas a largo plazo, incluidas las proyecciones de ingresos para presupuestos anuales y proyectos plurianuales con referencias a la planificación estratégica y de unidades de negocio. Las estrategias de ventas deberán dirigirse a los segmentos de mercado más rentables con el objetivo de generar el mayor crecimiento de ingresos.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referencias a todas las áreas de marketing, que incluyen: marketing de productos, marketing digital, redes sociales, marketing de canales, generación de demanda, análisis de marketing, branding, eventos, prensa y asociaciones.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Estrategias de crecimiento medibles.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Un modelo estandarizado de difusión para clientes y su implementación.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lastRenderedPageBreak/>
        <w:t>Un sistema de monitoreo accionable que genera responsabilidad entre varias unidades a través de métricas específicas y un sistema de incentivos de desempeño vinculados a estas métricas.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Resultados de la investigación de los clientes y una estrategia global y un posicionamiento bien definidos de la compañía.</w:t>
      </w:r>
    </w:p>
    <w:p w:rsidR="00833CF9" w:rsidRPr="00D046AE" w:rsidRDefault="00833CF9" w:rsidP="00833CF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Estrategias de precios para reflejar el valor de mercado apropiado.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El Anexo del plan de marketing deberá contener:</w:t>
      </w:r>
    </w:p>
    <w:p w:rsidR="00833CF9" w:rsidRPr="00D046AE" w:rsidRDefault="00833CF9" w:rsidP="00833CF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Un sistema para monitorear las estrategias y los procesos a lo largo del ciclo de ingresos desde la adquisición del cliente hasta la obtención de compromiso y desarrollar las métricas de ROI correspondientes. Si los resultados de monitoreo están disponibles también deberán ser incluidos. </w:t>
      </w:r>
    </w:p>
    <w:p w:rsidR="00833CF9" w:rsidRPr="00D046AE" w:rsidRDefault="00833CF9" w:rsidP="00833CF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Adquisiciones planificadas y fomento a través de una variedad de métodos, incluyendo ferias comerciales, sitio web, redes sociales y marketing conjunto de socios</w:t>
      </w:r>
    </w:p>
    <w:p w:rsidR="00833CF9" w:rsidRPr="00D046AE" w:rsidRDefault="00833CF9" w:rsidP="00833CF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Apoyo planificado para plantillas de contratos de ventas y revisión legal, así como para redactar propuestas y negociar contratos.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>Experiencias/habilidades preferidas: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Algunas de las habilidades, calificaciones y experiencia adicionales que se valorarán en esta posición de CRO incluyen: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Registro de seguimiento: historial probado y exitoso de organización y crecimiento de equipos de ventas a escala, comenzando con muy pocos (si los hay) representantes de ventas.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Confianza: cómodo al manejar un producto / oferta creadora de mercado para una compañía emprendedora en una etapa temprana.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Apasionado: sobre construir una organización y aumentar las ventas de un producto/oferta novedosa desde cero.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Liderazgo: mover fácilmente a otros a la acción planificando, motivando, organizando y supervisando las tareas que se realizan.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Práctica: actitud y aptitud para la resolución de problemas.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Energético: personalidad altamente energética que inspira a los demás.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Orientado a objetivos: líder impulsado por la misión que está naturalmente motivado para alcanzar objetivos (es decir, presionará para realizar objetivos de ingresos).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Pensador crítico: estratégico y altamente analítico.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Profesional: integridad indiscutible, credibilidad y carácter.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Experiencia en la implementación y optimización de sistemas de automatización de ventas (por ejemplo, Salesforce).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Motivado: capacidad para ejecutar e implementar cambios.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Versátil: puede trabajar de forma independiente o en equipo.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Orientado a los detalles y organizado con fuertes habilidades de resolución de problemas.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Madurez: puede proporcionar un buen equilibrio entre la toma de riesgos y el juicio (es decir, puede ser arriesgado y cuidadoso). 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 xml:space="preserve">Software y herramientas (preferido): CRM y herramientas de automatización de ventas / marketing (por ejemplo, Salesforce, </w:t>
      </w:r>
      <w:proofErr w:type="spellStart"/>
      <w:r w:rsidRPr="00D046AE">
        <w:rPr>
          <w:sz w:val="20"/>
          <w:szCs w:val="20"/>
        </w:rPr>
        <w:t>Intercom</w:t>
      </w:r>
      <w:proofErr w:type="spellEnd"/>
      <w:r w:rsidRPr="00D046AE">
        <w:rPr>
          <w:sz w:val="20"/>
          <w:szCs w:val="20"/>
        </w:rPr>
        <w:t>, HubSpot); optimización de motores de búsqueda (por ejemplo, anuncios de Google y subastas), campañas publicitarias dirigidas (por ejemplo, anuncios de Facebook); análisis avanzados de las métricas de clientes y marketing (por ejemplo, CPC, CAC, CRR) para realizar un seguimiento e informar de manera efectiva el "rendimiento de las inversiones".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Educación (preferida): maestría (idealmente un MBA o una maestría en administración).</w:t>
      </w:r>
    </w:p>
    <w:p w:rsidR="00833CF9" w:rsidRPr="00D046AE" w:rsidRDefault="00833CF9" w:rsidP="00833CF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Idiomas: fluido en español e inglés.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lastRenderedPageBreak/>
        <w:t xml:space="preserve">Compensación:  </w:t>
      </w:r>
    </w:p>
    <w:p w:rsidR="00833CF9" w:rsidRPr="00D046AE" w:rsidRDefault="00833CF9" w:rsidP="00D046AE">
      <w:pPr>
        <w:pStyle w:val="Prrafodelista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D046AE">
        <w:rPr>
          <w:sz w:val="20"/>
          <w:szCs w:val="20"/>
          <w:u w:val="single"/>
        </w:rPr>
        <w:t>Salario base</w:t>
      </w:r>
      <w:r w:rsidRPr="00D046AE">
        <w:rPr>
          <w:sz w:val="20"/>
          <w:szCs w:val="20"/>
        </w:rPr>
        <w:t xml:space="preserve">: Un salario base mínimo de $3,000 USD mensual será pagado por la Compañía al CRO por los primeros 9 meses del proyecto. Este contrato laboral (incluyendo sus términos, condiciones, otros beneficios y opciones de renovación) será establecido de manera privada por la Compañía y el CRO en cuestión con un profesional especialista en Recursos Humanos que será asignado por la compañía. </w:t>
      </w:r>
    </w:p>
    <w:p w:rsidR="00833CF9" w:rsidRPr="00D046AE" w:rsidRDefault="00833CF9" w:rsidP="00D046AE">
      <w:pPr>
        <w:pStyle w:val="Prrafodelista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D046AE">
        <w:rPr>
          <w:sz w:val="20"/>
          <w:szCs w:val="20"/>
          <w:u w:val="single"/>
        </w:rPr>
        <w:t>Pago por rendimiento</w:t>
      </w:r>
      <w:r w:rsidRPr="00D046AE">
        <w:rPr>
          <w:sz w:val="20"/>
          <w:szCs w:val="20"/>
        </w:rPr>
        <w:t>: Por otro lado, como criterio obligatorio para participar de este programa, el contrato laboral del CRO también debe incluir un componente de bono adicional que estará conectado al desempeño y rendimiento del CRO en la comercialización exitosa de los productos/servicios ofertados por la Compañía.</w:t>
      </w: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>Autorización de trabajo: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Todos los solicitantes de CRO deben tener permiso legal para trabajar en Perú antes del inicio de su contrato de trabajo inicial de 9 meses (sin excepciones).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b/>
          <w:sz w:val="20"/>
          <w:szCs w:val="20"/>
        </w:rPr>
      </w:pPr>
      <w:r w:rsidRPr="00D046AE">
        <w:rPr>
          <w:b/>
          <w:sz w:val="20"/>
          <w:szCs w:val="20"/>
        </w:rPr>
        <w:t xml:space="preserve">Cómo aplicar: 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Si está listo para un nuevo desafío y cree que es una buena opción para este rol, ¡nos encantaría saber de usted!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jc w:val="both"/>
        <w:rPr>
          <w:sz w:val="20"/>
          <w:szCs w:val="20"/>
        </w:rPr>
      </w:pPr>
      <w:r w:rsidRPr="00D046AE">
        <w:rPr>
          <w:sz w:val="20"/>
          <w:szCs w:val="20"/>
        </w:rPr>
        <w:t>Si está interesado en esta emocionante oportunidad de liderar el crecimiento de una compañía en una emocionante etapa temprana, envíe su CV y su Carta de presentación a</w:t>
      </w:r>
      <w:r w:rsidRPr="00D046AE">
        <w:rPr>
          <w:b/>
          <w:color w:val="FF0000"/>
          <w:sz w:val="20"/>
          <w:szCs w:val="20"/>
        </w:rPr>
        <w:t xml:space="preserve"> </w:t>
      </w:r>
      <w:r w:rsidRPr="00D046AE">
        <w:rPr>
          <w:i/>
          <w:color w:val="FF0000"/>
          <w:sz w:val="20"/>
          <w:szCs w:val="20"/>
        </w:rPr>
        <w:t>[Ingrese el nombre del especialista en reclutamiento de recursos humanos]</w:t>
      </w:r>
      <w:r w:rsidRPr="00D046AE">
        <w:rPr>
          <w:sz w:val="20"/>
          <w:szCs w:val="20"/>
        </w:rPr>
        <w:t xml:space="preserve"> a:</w:t>
      </w:r>
    </w:p>
    <w:p w:rsidR="00833CF9" w:rsidRPr="00D046AE" w:rsidRDefault="00833CF9" w:rsidP="00833CF9">
      <w:pPr>
        <w:jc w:val="both"/>
        <w:rPr>
          <w:sz w:val="20"/>
          <w:szCs w:val="20"/>
        </w:rPr>
      </w:pPr>
    </w:p>
    <w:p w:rsidR="00833CF9" w:rsidRPr="00D046AE" w:rsidRDefault="00833CF9" w:rsidP="00833CF9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Nombre de contacto</w:t>
      </w:r>
    </w:p>
    <w:p w:rsidR="00833CF9" w:rsidRPr="00D046AE" w:rsidRDefault="00833CF9" w:rsidP="00833CF9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Correo electrónico de contacto</w:t>
      </w:r>
    </w:p>
    <w:p w:rsidR="00833CF9" w:rsidRPr="00D046AE" w:rsidRDefault="00833CF9" w:rsidP="00833CF9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D046AE">
        <w:rPr>
          <w:sz w:val="20"/>
          <w:szCs w:val="20"/>
        </w:rPr>
        <w:t>Dirección del Especialista en Reclutamiento de Recursos Humanos</w:t>
      </w:r>
    </w:p>
    <w:p w:rsidR="00833CF9" w:rsidRPr="00D046AE" w:rsidRDefault="00833CF9" w:rsidP="00833CF9">
      <w:pPr>
        <w:spacing w:line="276" w:lineRule="auto"/>
        <w:ind w:left="720"/>
        <w:jc w:val="both"/>
        <w:rPr>
          <w:sz w:val="20"/>
          <w:szCs w:val="20"/>
          <w:lang w:val="es-419"/>
        </w:rPr>
      </w:pPr>
    </w:p>
    <w:p w:rsidR="00833CF9" w:rsidRPr="00D046AE" w:rsidRDefault="00833CF9" w:rsidP="00833CF9">
      <w:pPr>
        <w:ind w:left="720"/>
        <w:jc w:val="both"/>
        <w:rPr>
          <w:sz w:val="20"/>
          <w:szCs w:val="20"/>
        </w:rPr>
      </w:pPr>
    </w:p>
    <w:p w:rsidR="00833CF9" w:rsidRPr="00D046AE" w:rsidRDefault="00833CF9" w:rsidP="00833CF9">
      <w:pPr>
        <w:spacing w:line="276" w:lineRule="auto"/>
        <w:jc w:val="both"/>
        <w:rPr>
          <w:sz w:val="20"/>
          <w:szCs w:val="20"/>
        </w:rPr>
      </w:pPr>
    </w:p>
    <w:p w:rsidR="001F200B" w:rsidRPr="00D046AE" w:rsidRDefault="001F200B" w:rsidP="00833CF9">
      <w:pPr>
        <w:pStyle w:val="Textoindependiente"/>
        <w:jc w:val="center"/>
      </w:pPr>
    </w:p>
    <w:sectPr w:rsidR="001F200B" w:rsidRPr="00D046AE" w:rsidSect="005D7213">
      <w:pgSz w:w="11906" w:h="16838"/>
      <w:pgMar w:top="18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FE4" w:rsidRDefault="00CC0FE4" w:rsidP="001F200B">
      <w:r>
        <w:separator/>
      </w:r>
    </w:p>
  </w:endnote>
  <w:endnote w:type="continuationSeparator" w:id="0">
    <w:p w:rsidR="00CC0FE4" w:rsidRDefault="00CC0FE4" w:rsidP="001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Piedepgina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B753C7D" wp14:editId="7B9E3E67">
          <wp:simplePos x="0" y="0"/>
          <wp:positionH relativeFrom="page">
            <wp:align>right</wp:align>
          </wp:positionH>
          <wp:positionV relativeFrom="paragraph">
            <wp:posOffset>-3712845</wp:posOffset>
          </wp:positionV>
          <wp:extent cx="7553325" cy="431482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31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FE4" w:rsidRDefault="00CC0FE4" w:rsidP="001F200B">
      <w:r>
        <w:separator/>
      </w:r>
    </w:p>
  </w:footnote>
  <w:footnote w:type="continuationSeparator" w:id="0">
    <w:p w:rsidR="00CC0FE4" w:rsidRDefault="00CC0FE4" w:rsidP="001F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633C7007" wp14:editId="20A2AA8A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86625" cy="98044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4B"/>
    <w:multiLevelType w:val="hybridMultilevel"/>
    <w:tmpl w:val="63FAC67E"/>
    <w:lvl w:ilvl="0" w:tplc="4658216C">
      <w:numFmt w:val="bullet"/>
      <w:lvlText w:val="●"/>
      <w:lvlJc w:val="left"/>
      <w:pPr>
        <w:ind w:left="563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8594F74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F41A21E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E8D23CDA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E2CE915A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D73CD06E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C3228BAE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F9C20884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11E1C20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2663F23"/>
    <w:multiLevelType w:val="multilevel"/>
    <w:tmpl w:val="CA526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46DC2"/>
    <w:multiLevelType w:val="hybridMultilevel"/>
    <w:tmpl w:val="8FBA6D7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36F1A"/>
    <w:multiLevelType w:val="multilevel"/>
    <w:tmpl w:val="214E0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A84874"/>
    <w:multiLevelType w:val="hybridMultilevel"/>
    <w:tmpl w:val="A3E286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40D"/>
    <w:multiLevelType w:val="hybridMultilevel"/>
    <w:tmpl w:val="498A85FA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0951F0"/>
    <w:multiLevelType w:val="hybridMultilevel"/>
    <w:tmpl w:val="F3E2AD96"/>
    <w:lvl w:ilvl="0" w:tplc="B41885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B5F"/>
    <w:multiLevelType w:val="multilevel"/>
    <w:tmpl w:val="C916E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B0F5C"/>
    <w:multiLevelType w:val="hybridMultilevel"/>
    <w:tmpl w:val="D69A4A34"/>
    <w:lvl w:ilvl="0" w:tplc="372E284C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5162AF9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AA2A831A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128282EE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48B813A8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68F27786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B28C4582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E9AAC64C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82CFADE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9" w15:restartNumberingAfterBreak="0">
    <w:nsid w:val="30840410"/>
    <w:multiLevelType w:val="hybridMultilevel"/>
    <w:tmpl w:val="FFB8EFB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0E740A7"/>
    <w:multiLevelType w:val="hybridMultilevel"/>
    <w:tmpl w:val="2B1C4642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34DB06C5"/>
    <w:multiLevelType w:val="hybridMultilevel"/>
    <w:tmpl w:val="85CA1B34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2" w15:restartNumberingAfterBreak="0">
    <w:nsid w:val="36F4742B"/>
    <w:multiLevelType w:val="hybridMultilevel"/>
    <w:tmpl w:val="87A8B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A3D12"/>
    <w:multiLevelType w:val="multilevel"/>
    <w:tmpl w:val="411E7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0228E3"/>
    <w:multiLevelType w:val="hybridMultilevel"/>
    <w:tmpl w:val="86F29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0D75"/>
    <w:multiLevelType w:val="multilevel"/>
    <w:tmpl w:val="03DEB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8373D2"/>
    <w:multiLevelType w:val="hybridMultilevel"/>
    <w:tmpl w:val="12FA770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3FC470FB"/>
    <w:multiLevelType w:val="hybridMultilevel"/>
    <w:tmpl w:val="254E81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08CC"/>
    <w:multiLevelType w:val="hybridMultilevel"/>
    <w:tmpl w:val="5BAC3E3A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4DAC0CAB"/>
    <w:multiLevelType w:val="hybridMultilevel"/>
    <w:tmpl w:val="82520A6E"/>
    <w:lvl w:ilvl="0" w:tplc="76C4C394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20"/>
        <w:w w:val="99"/>
        <w:sz w:val="20"/>
        <w:szCs w:val="20"/>
        <w:lang w:val="es-ES" w:eastAsia="es-ES" w:bidi="es-ES"/>
      </w:rPr>
    </w:lvl>
    <w:lvl w:ilvl="1" w:tplc="8C3ECA5A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65840A9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7B6C82F6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8F9CFF3C">
      <w:numFmt w:val="bullet"/>
      <w:lvlText w:val="•"/>
      <w:lvlJc w:val="left"/>
      <w:pPr>
        <w:ind w:left="4132" w:hanging="284"/>
      </w:pPr>
      <w:rPr>
        <w:rFonts w:hint="default"/>
        <w:lang w:val="es-ES" w:eastAsia="es-ES" w:bidi="es-ES"/>
      </w:rPr>
    </w:lvl>
    <w:lvl w:ilvl="5" w:tplc="62724FB2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B2388EE2">
      <w:numFmt w:val="bullet"/>
      <w:lvlText w:val="•"/>
      <w:lvlJc w:val="left"/>
      <w:pPr>
        <w:ind w:left="5918" w:hanging="284"/>
      </w:pPr>
      <w:rPr>
        <w:rFonts w:hint="default"/>
        <w:lang w:val="es-ES" w:eastAsia="es-ES" w:bidi="es-ES"/>
      </w:rPr>
    </w:lvl>
    <w:lvl w:ilvl="7" w:tplc="1C6238E6">
      <w:numFmt w:val="bullet"/>
      <w:lvlText w:val="•"/>
      <w:lvlJc w:val="left"/>
      <w:pPr>
        <w:ind w:left="6811" w:hanging="284"/>
      </w:pPr>
      <w:rPr>
        <w:rFonts w:hint="default"/>
        <w:lang w:val="es-ES" w:eastAsia="es-ES" w:bidi="es-ES"/>
      </w:rPr>
    </w:lvl>
    <w:lvl w:ilvl="8" w:tplc="3A2C0F1C">
      <w:numFmt w:val="bullet"/>
      <w:lvlText w:val="•"/>
      <w:lvlJc w:val="left"/>
      <w:pPr>
        <w:ind w:left="7704" w:hanging="284"/>
      </w:pPr>
      <w:rPr>
        <w:rFonts w:hint="default"/>
        <w:lang w:val="es-ES" w:eastAsia="es-ES" w:bidi="es-ES"/>
      </w:rPr>
    </w:lvl>
  </w:abstractNum>
  <w:abstractNum w:abstractNumId="20" w15:restartNumberingAfterBreak="0">
    <w:nsid w:val="50133358"/>
    <w:multiLevelType w:val="hybridMultilevel"/>
    <w:tmpl w:val="5218BFAC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52F67B5C"/>
    <w:multiLevelType w:val="hybridMultilevel"/>
    <w:tmpl w:val="76F06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57117"/>
    <w:multiLevelType w:val="hybridMultilevel"/>
    <w:tmpl w:val="90E88BE6"/>
    <w:lvl w:ilvl="0" w:tplc="0409000D">
      <w:start w:val="1"/>
      <w:numFmt w:val="bullet"/>
      <w:lvlText w:val=""/>
      <w:lvlJc w:val="left"/>
      <w:pPr>
        <w:ind w:left="1097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 w15:restartNumberingAfterBreak="0">
    <w:nsid w:val="57825219"/>
    <w:multiLevelType w:val="multilevel"/>
    <w:tmpl w:val="97F8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F3ACA"/>
    <w:multiLevelType w:val="hybridMultilevel"/>
    <w:tmpl w:val="17941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D6BC0"/>
    <w:multiLevelType w:val="hybridMultilevel"/>
    <w:tmpl w:val="F02671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3989"/>
    <w:multiLevelType w:val="hybridMultilevel"/>
    <w:tmpl w:val="2756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19">
      <w:start w:val="1"/>
      <w:numFmt w:val="lowerLetter"/>
      <w:lvlText w:val="%2."/>
      <w:lvlJc w:val="left"/>
      <w:pPr>
        <w:ind w:left="3697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C1046"/>
    <w:multiLevelType w:val="hybridMultilevel"/>
    <w:tmpl w:val="495018E2"/>
    <w:lvl w:ilvl="0" w:tplc="040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8" w15:restartNumberingAfterBreak="0">
    <w:nsid w:val="74E8294F"/>
    <w:multiLevelType w:val="hybridMultilevel"/>
    <w:tmpl w:val="D4184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738C"/>
    <w:multiLevelType w:val="multilevel"/>
    <w:tmpl w:val="0C1A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9763CB"/>
    <w:multiLevelType w:val="hybridMultilevel"/>
    <w:tmpl w:val="5A48F060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1" w15:restartNumberingAfterBreak="0">
    <w:nsid w:val="7E86240D"/>
    <w:multiLevelType w:val="multilevel"/>
    <w:tmpl w:val="8D081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62193C"/>
    <w:multiLevelType w:val="multilevel"/>
    <w:tmpl w:val="9DDC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C87734"/>
    <w:multiLevelType w:val="hybridMultilevel"/>
    <w:tmpl w:val="15C20BB4"/>
    <w:lvl w:ilvl="0" w:tplc="04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6"/>
  </w:num>
  <w:num w:numId="5">
    <w:abstractNumId w:val="6"/>
  </w:num>
  <w:num w:numId="6">
    <w:abstractNumId w:val="14"/>
  </w:num>
  <w:num w:numId="7">
    <w:abstractNumId w:val="26"/>
  </w:num>
  <w:num w:numId="8">
    <w:abstractNumId w:val="21"/>
  </w:num>
  <w:num w:numId="9">
    <w:abstractNumId w:val="24"/>
  </w:num>
  <w:num w:numId="10">
    <w:abstractNumId w:val="28"/>
  </w:num>
  <w:num w:numId="11">
    <w:abstractNumId w:val="22"/>
  </w:num>
  <w:num w:numId="12">
    <w:abstractNumId w:val="27"/>
  </w:num>
  <w:num w:numId="13">
    <w:abstractNumId w:val="20"/>
  </w:num>
  <w:num w:numId="14">
    <w:abstractNumId w:val="10"/>
  </w:num>
  <w:num w:numId="15">
    <w:abstractNumId w:val="11"/>
  </w:num>
  <w:num w:numId="16">
    <w:abstractNumId w:val="33"/>
  </w:num>
  <w:num w:numId="17">
    <w:abstractNumId w:val="30"/>
  </w:num>
  <w:num w:numId="18">
    <w:abstractNumId w:val="18"/>
  </w:num>
  <w:num w:numId="19">
    <w:abstractNumId w:val="5"/>
  </w:num>
  <w:num w:numId="20">
    <w:abstractNumId w:val="15"/>
  </w:num>
  <w:num w:numId="21">
    <w:abstractNumId w:val="9"/>
  </w:num>
  <w:num w:numId="22">
    <w:abstractNumId w:val="13"/>
  </w:num>
  <w:num w:numId="23">
    <w:abstractNumId w:val="3"/>
  </w:num>
  <w:num w:numId="24">
    <w:abstractNumId w:val="32"/>
  </w:num>
  <w:num w:numId="25">
    <w:abstractNumId w:val="31"/>
  </w:num>
  <w:num w:numId="26">
    <w:abstractNumId w:val="29"/>
  </w:num>
  <w:num w:numId="27">
    <w:abstractNumId w:val="7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4"/>
    <w:rsid w:val="0005349E"/>
    <w:rsid w:val="00061487"/>
    <w:rsid w:val="000B79DE"/>
    <w:rsid w:val="000E2737"/>
    <w:rsid w:val="000E3244"/>
    <w:rsid w:val="001C7C04"/>
    <w:rsid w:val="001D12C2"/>
    <w:rsid w:val="001F200B"/>
    <w:rsid w:val="00244E8A"/>
    <w:rsid w:val="002A5192"/>
    <w:rsid w:val="002A68EC"/>
    <w:rsid w:val="002A7859"/>
    <w:rsid w:val="00315169"/>
    <w:rsid w:val="003C5C63"/>
    <w:rsid w:val="005A441C"/>
    <w:rsid w:val="005D7213"/>
    <w:rsid w:val="00796C24"/>
    <w:rsid w:val="007A4A0B"/>
    <w:rsid w:val="007B10F3"/>
    <w:rsid w:val="00803EC4"/>
    <w:rsid w:val="00833CF9"/>
    <w:rsid w:val="00857DF8"/>
    <w:rsid w:val="00901EF7"/>
    <w:rsid w:val="009B15E7"/>
    <w:rsid w:val="009C0A48"/>
    <w:rsid w:val="009E7DBD"/>
    <w:rsid w:val="00A10206"/>
    <w:rsid w:val="00A45314"/>
    <w:rsid w:val="00A70FA9"/>
    <w:rsid w:val="00A84976"/>
    <w:rsid w:val="00AF5CFD"/>
    <w:rsid w:val="00B30AFE"/>
    <w:rsid w:val="00BC393F"/>
    <w:rsid w:val="00C91AFF"/>
    <w:rsid w:val="00CC0FE4"/>
    <w:rsid w:val="00CD4FE4"/>
    <w:rsid w:val="00D046AE"/>
    <w:rsid w:val="00D86FD6"/>
    <w:rsid w:val="00E405AB"/>
    <w:rsid w:val="00E510AD"/>
    <w:rsid w:val="00EA03E9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37282"/>
  <w15:docId w15:val="{43D3AB34-8F62-46B1-905A-39C4F7A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Numbered Paragraph,Akapit z listą BS,TIT 2 IND,Capítulo,Bullets,Numbered List Paragraph,123 List Paragraph,Celula,List Paragraph (numbered (a)),Main numbered paragraph,List_Paragraph,Multilevel para_II,Bullet1,Cuadro 2-1,References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F200B"/>
    <w:pPr>
      <w:widowControl/>
      <w:autoSpaceDE/>
      <w:textAlignment w:val="baseline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Akapit z listą BS Car,TIT 2 IND Car,Capítulo Car,Bullets Car,Numbered List Paragraph Car,123 List Paragraph Car,Celula Car,List Paragraph (numbered (a)) Car,Main numbered paragraph Car,List_Paragraph Car"/>
    <w:link w:val="Prrafodelista"/>
    <w:uiPriority w:val="1"/>
    <w:rsid w:val="001F200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0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00B"/>
    <w:rPr>
      <w:rFonts w:ascii="Arial" w:eastAsia="Arial" w:hAnsi="Arial" w:cs="Arial"/>
      <w:lang w:val="es-ES" w:eastAsia="es-ES" w:bidi="es-ES"/>
    </w:rPr>
  </w:style>
  <w:style w:type="character" w:customStyle="1" w:styleId="EYBodytextwithparaspaceChar">
    <w:name w:val="EY Body text (with para space) Char"/>
    <w:link w:val="EYBodytextwithparaspace"/>
    <w:rsid w:val="00833CF9"/>
    <w:rPr>
      <w:rFonts w:ascii="Arial" w:hAnsi="Arial" w:cs="Arial"/>
      <w:kern w:val="12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833CF9"/>
    <w:pPr>
      <w:widowControl/>
      <w:tabs>
        <w:tab w:val="left" w:pos="907"/>
      </w:tabs>
      <w:suppressAutoHyphens/>
      <w:autoSpaceDE/>
      <w:autoSpaceDN/>
      <w:spacing w:after="260" w:line="260" w:lineRule="atLeast"/>
    </w:pPr>
    <w:rPr>
      <w:rFonts w:eastAsiaTheme="minorHAnsi"/>
      <w:kern w:val="12"/>
      <w:sz w:val="24"/>
      <w:szCs w:val="24"/>
      <w:lang w:val="en-US" w:eastAsia="en-US" w:bidi="ar-SA"/>
    </w:rPr>
  </w:style>
  <w:style w:type="character" w:styleId="nfasisintenso">
    <w:name w:val="Intense Emphasis"/>
    <w:basedOn w:val="Fuentedeprrafopredeter"/>
    <w:uiPriority w:val="21"/>
    <w:qFormat/>
    <w:rsid w:val="00833CF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vcravero@fondecyt.gob.pe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6911459454616485/Procurement-GuidelinesSpanishJuly1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m-%20jguevara@fondecyt.gob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4735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Proyecto BM15</cp:lastModifiedBy>
  <cp:revision>3</cp:revision>
  <dcterms:created xsi:type="dcterms:W3CDTF">2019-02-25T16:42:00Z</dcterms:created>
  <dcterms:modified xsi:type="dcterms:W3CDTF">2019-02-26T15:02:00Z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