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1B5" w:rsidRDefault="007141B5" w:rsidP="004304BF">
      <w:pPr>
        <w:pStyle w:val="Textoindependiente"/>
        <w:spacing w:before="8"/>
        <w:ind w:right="574"/>
        <w:rPr>
          <w:noProof/>
          <w:lang w:val="es-PE" w:eastAsia="es-PE" w:bidi="ar-SA"/>
        </w:rPr>
      </w:pPr>
    </w:p>
    <w:p w:rsidR="00796C24" w:rsidRPr="00803EC4" w:rsidRDefault="00901EF7" w:rsidP="004304BF">
      <w:pPr>
        <w:pStyle w:val="Textoindependiente"/>
        <w:spacing w:before="8"/>
        <w:ind w:right="574"/>
      </w:pPr>
      <w:r w:rsidRPr="00803EC4">
        <w:rPr>
          <w:noProof/>
          <w:lang w:val="es-PE" w:eastAsia="es-PE" w:bidi="ar-SA"/>
        </w:rPr>
        <w:drawing>
          <wp:anchor distT="0" distB="0" distL="0" distR="0" simplePos="0" relativeHeight="268425359" behindDoc="1" locked="0" layoutInCell="1" allowOverlap="1" wp14:anchorId="6B6220BF" wp14:editId="2E8F27FD">
            <wp:simplePos x="0" y="0"/>
            <wp:positionH relativeFrom="page">
              <wp:posOffset>780415</wp:posOffset>
            </wp:positionH>
            <wp:positionV relativeFrom="page">
              <wp:align>top</wp:align>
            </wp:positionV>
            <wp:extent cx="6096000" cy="96964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5" cstate="print"/>
                    <a:srcRect b="7539"/>
                    <a:stretch/>
                  </pic:blipFill>
                  <pic:spPr bwMode="auto">
                    <a:xfrm>
                      <a:off x="0" y="0"/>
                      <a:ext cx="6096000" cy="9696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96C24" w:rsidRPr="00803EC4" w:rsidRDefault="00796C24">
      <w:pPr>
        <w:pStyle w:val="Textoindependiente"/>
        <w:spacing w:before="5"/>
        <w:rPr>
          <w:b/>
        </w:rPr>
      </w:pPr>
    </w:p>
    <w:p w:rsidR="00796C24" w:rsidRPr="00803EC4" w:rsidRDefault="00901EF7" w:rsidP="004304BF">
      <w:pPr>
        <w:spacing w:line="276" w:lineRule="auto"/>
        <w:ind w:right="85"/>
        <w:jc w:val="center"/>
        <w:rPr>
          <w:b/>
          <w:sz w:val="20"/>
          <w:szCs w:val="20"/>
        </w:rPr>
      </w:pPr>
      <w:r w:rsidRPr="00803EC4">
        <w:rPr>
          <w:b/>
          <w:sz w:val="20"/>
          <w:szCs w:val="20"/>
        </w:rPr>
        <w:t>Proyecto Mejoramiento y Ampliación de los Servicios del Sistema Nacional de Ciencia, Tecnología e Innovación Tecnológica-SINACYT.</w:t>
      </w:r>
    </w:p>
    <w:p w:rsidR="00796C24" w:rsidRPr="00803EC4" w:rsidRDefault="00796C24">
      <w:pPr>
        <w:pStyle w:val="Textoindependiente"/>
        <w:spacing w:before="5"/>
        <w:rPr>
          <w:b/>
        </w:rPr>
      </w:pPr>
    </w:p>
    <w:p w:rsidR="00796C24" w:rsidRPr="00803EC4" w:rsidRDefault="00901EF7" w:rsidP="004304BF">
      <w:pPr>
        <w:jc w:val="center"/>
        <w:rPr>
          <w:b/>
          <w:sz w:val="20"/>
          <w:szCs w:val="20"/>
        </w:rPr>
      </w:pPr>
      <w:r w:rsidRPr="00803EC4">
        <w:rPr>
          <w:b/>
          <w:sz w:val="20"/>
          <w:szCs w:val="20"/>
        </w:rPr>
        <w:t xml:space="preserve">Contrato de Préstamo BIRF </w:t>
      </w:r>
      <w:proofErr w:type="spellStart"/>
      <w:r w:rsidRPr="00803EC4">
        <w:rPr>
          <w:b/>
          <w:sz w:val="20"/>
          <w:szCs w:val="20"/>
        </w:rPr>
        <w:t>Nº</w:t>
      </w:r>
      <w:proofErr w:type="spellEnd"/>
      <w:r w:rsidRPr="00803EC4">
        <w:rPr>
          <w:b/>
          <w:sz w:val="20"/>
          <w:szCs w:val="20"/>
        </w:rPr>
        <w:t xml:space="preserve"> 8682-PE</w:t>
      </w:r>
    </w:p>
    <w:p w:rsidR="00796C24" w:rsidRPr="00803EC4" w:rsidRDefault="00796C24">
      <w:pPr>
        <w:pStyle w:val="Textoindependiente"/>
        <w:spacing w:before="2"/>
        <w:rPr>
          <w:b/>
        </w:rPr>
      </w:pPr>
    </w:p>
    <w:p w:rsidR="004304BF" w:rsidRDefault="00901EF7" w:rsidP="00AB6EF4">
      <w:pPr>
        <w:pStyle w:val="Ttulo2"/>
        <w:ind w:left="0" w:right="425"/>
        <w:rPr>
          <w:rFonts w:ascii="Arial" w:hAnsi="Arial" w:cs="Arial"/>
        </w:rPr>
      </w:pPr>
      <w:r w:rsidRPr="00803EC4">
        <w:rPr>
          <w:rFonts w:ascii="Arial" w:hAnsi="Arial" w:cs="Arial"/>
        </w:rPr>
        <w:t xml:space="preserve">INVITACIÓN A PRESENTAR EXPRESIONES DE INTERÉS SERVICIO DE </w:t>
      </w:r>
    </w:p>
    <w:p w:rsidR="00796C24" w:rsidRDefault="00901EF7" w:rsidP="00AB6EF4">
      <w:pPr>
        <w:pStyle w:val="Ttulo2"/>
        <w:ind w:left="0" w:right="425"/>
        <w:rPr>
          <w:rFonts w:ascii="Arial" w:hAnsi="Arial" w:cs="Arial"/>
        </w:rPr>
      </w:pPr>
      <w:r w:rsidRPr="00803EC4">
        <w:rPr>
          <w:rFonts w:ascii="Arial" w:hAnsi="Arial" w:cs="Arial"/>
        </w:rPr>
        <w:t>CONSULTORIA INDIVIDUAL</w:t>
      </w:r>
    </w:p>
    <w:p w:rsidR="00AB6EF4" w:rsidRPr="00803EC4" w:rsidRDefault="00AB6EF4" w:rsidP="00AB6EF4">
      <w:pPr>
        <w:pStyle w:val="Ttulo2"/>
        <w:ind w:left="0" w:right="425"/>
        <w:rPr>
          <w:rFonts w:ascii="Arial" w:hAnsi="Arial" w:cs="Arial"/>
        </w:rPr>
      </w:pPr>
    </w:p>
    <w:p w:rsidR="00796C24" w:rsidRPr="00803EC4" w:rsidRDefault="00901EF7">
      <w:pPr>
        <w:pStyle w:val="Textoindependiente"/>
        <w:ind w:left="112" w:right="481"/>
        <w:jc w:val="both"/>
      </w:pPr>
      <w:r w:rsidRPr="00803EC4">
        <w:rPr>
          <w:spacing w:val="-3"/>
        </w:rPr>
        <w:t>El</w:t>
      </w:r>
      <w:r w:rsidRPr="00803EC4">
        <w:rPr>
          <w:spacing w:val="-5"/>
        </w:rPr>
        <w:t xml:space="preserve"> </w:t>
      </w:r>
      <w:r w:rsidRPr="00803EC4">
        <w:t>08</w:t>
      </w:r>
      <w:r w:rsidRPr="00803EC4">
        <w:rPr>
          <w:spacing w:val="-8"/>
        </w:rPr>
        <w:t xml:space="preserve"> </w:t>
      </w:r>
      <w:r w:rsidRPr="00803EC4">
        <w:t>de</w:t>
      </w:r>
      <w:r w:rsidRPr="00803EC4">
        <w:rPr>
          <w:spacing w:val="-7"/>
        </w:rPr>
        <w:t xml:space="preserve"> </w:t>
      </w:r>
      <w:r w:rsidRPr="00803EC4">
        <w:rPr>
          <w:spacing w:val="-3"/>
        </w:rPr>
        <w:t>febrero</w:t>
      </w:r>
      <w:r w:rsidRPr="00803EC4">
        <w:rPr>
          <w:spacing w:val="-5"/>
        </w:rPr>
        <w:t xml:space="preserve"> </w:t>
      </w:r>
      <w:r w:rsidRPr="00803EC4">
        <w:rPr>
          <w:spacing w:val="-3"/>
        </w:rPr>
        <w:t>del</w:t>
      </w:r>
      <w:r w:rsidRPr="00803EC4">
        <w:rPr>
          <w:spacing w:val="-4"/>
        </w:rPr>
        <w:t xml:space="preserve"> </w:t>
      </w:r>
      <w:r w:rsidRPr="00803EC4">
        <w:t>2017</w:t>
      </w:r>
      <w:r w:rsidRPr="00803EC4">
        <w:rPr>
          <w:spacing w:val="-8"/>
        </w:rPr>
        <w:t xml:space="preserve"> </w:t>
      </w:r>
      <w:r w:rsidRPr="00803EC4">
        <w:t>el</w:t>
      </w:r>
      <w:r w:rsidRPr="00803EC4">
        <w:rPr>
          <w:spacing w:val="-5"/>
        </w:rPr>
        <w:t xml:space="preserve"> </w:t>
      </w:r>
      <w:r w:rsidRPr="00803EC4">
        <w:rPr>
          <w:spacing w:val="-3"/>
        </w:rPr>
        <w:t>Gobierno</w:t>
      </w:r>
      <w:r w:rsidRPr="00803EC4">
        <w:rPr>
          <w:spacing w:val="-7"/>
        </w:rPr>
        <w:t xml:space="preserve"> </w:t>
      </w:r>
      <w:r w:rsidRPr="00803EC4">
        <w:t>de</w:t>
      </w:r>
      <w:r w:rsidRPr="00803EC4">
        <w:rPr>
          <w:spacing w:val="-8"/>
        </w:rPr>
        <w:t xml:space="preserve"> </w:t>
      </w:r>
      <w:r w:rsidRPr="00803EC4">
        <w:t>la</w:t>
      </w:r>
      <w:r w:rsidRPr="00803EC4">
        <w:rPr>
          <w:spacing w:val="-8"/>
        </w:rPr>
        <w:t xml:space="preserve"> </w:t>
      </w:r>
      <w:r w:rsidRPr="00803EC4">
        <w:rPr>
          <w:spacing w:val="-3"/>
        </w:rPr>
        <w:t>República</w:t>
      </w:r>
      <w:r w:rsidRPr="00803EC4">
        <w:rPr>
          <w:spacing w:val="-8"/>
        </w:rPr>
        <w:t xml:space="preserve"> </w:t>
      </w:r>
      <w:r w:rsidRPr="00803EC4">
        <w:rPr>
          <w:spacing w:val="-3"/>
        </w:rPr>
        <w:t>del</w:t>
      </w:r>
      <w:r w:rsidRPr="00803EC4">
        <w:rPr>
          <w:spacing w:val="-1"/>
        </w:rPr>
        <w:t xml:space="preserve"> </w:t>
      </w:r>
      <w:r w:rsidRPr="00803EC4">
        <w:rPr>
          <w:spacing w:val="-3"/>
        </w:rPr>
        <w:t>Perú</w:t>
      </w:r>
      <w:r w:rsidRPr="00803EC4">
        <w:rPr>
          <w:spacing w:val="-7"/>
        </w:rPr>
        <w:t xml:space="preserve"> </w:t>
      </w:r>
      <w:r w:rsidRPr="00803EC4">
        <w:rPr>
          <w:spacing w:val="-3"/>
        </w:rPr>
        <w:t>firmó</w:t>
      </w:r>
      <w:r w:rsidRPr="00803EC4">
        <w:rPr>
          <w:spacing w:val="-8"/>
        </w:rPr>
        <w:t xml:space="preserve"> </w:t>
      </w:r>
      <w:r w:rsidRPr="00803EC4">
        <w:t>el</w:t>
      </w:r>
      <w:r w:rsidRPr="00803EC4">
        <w:rPr>
          <w:spacing w:val="-4"/>
        </w:rPr>
        <w:t xml:space="preserve"> </w:t>
      </w:r>
      <w:r w:rsidRPr="00803EC4">
        <w:t>contrato</w:t>
      </w:r>
      <w:r w:rsidRPr="00803EC4">
        <w:rPr>
          <w:spacing w:val="-8"/>
        </w:rPr>
        <w:t xml:space="preserve"> </w:t>
      </w:r>
      <w:r w:rsidRPr="00803EC4">
        <w:t>de</w:t>
      </w:r>
      <w:r w:rsidRPr="00803EC4">
        <w:rPr>
          <w:spacing w:val="-7"/>
        </w:rPr>
        <w:t xml:space="preserve"> </w:t>
      </w:r>
      <w:r w:rsidRPr="00803EC4">
        <w:rPr>
          <w:spacing w:val="-3"/>
        </w:rPr>
        <w:t>préstamo</w:t>
      </w:r>
      <w:r w:rsidRPr="00803EC4">
        <w:rPr>
          <w:spacing w:val="-5"/>
        </w:rPr>
        <w:t xml:space="preserve"> </w:t>
      </w:r>
      <w:r w:rsidRPr="00803EC4">
        <w:rPr>
          <w:spacing w:val="-3"/>
        </w:rPr>
        <w:t>BIRF</w:t>
      </w:r>
      <w:r w:rsidRPr="00803EC4">
        <w:rPr>
          <w:spacing w:val="-7"/>
        </w:rPr>
        <w:t xml:space="preserve"> </w:t>
      </w:r>
      <w:r w:rsidRPr="00803EC4">
        <w:t xml:space="preserve">8682-PE </w:t>
      </w:r>
      <w:r w:rsidRPr="00803EC4">
        <w:rPr>
          <w:spacing w:val="-3"/>
        </w:rPr>
        <w:t xml:space="preserve">con </w:t>
      </w:r>
      <w:r w:rsidRPr="00803EC4">
        <w:t xml:space="preserve">el Banco </w:t>
      </w:r>
      <w:r w:rsidRPr="00803EC4">
        <w:rPr>
          <w:spacing w:val="-3"/>
        </w:rPr>
        <w:t xml:space="preserve">Internacional </w:t>
      </w:r>
      <w:r w:rsidRPr="00803EC4">
        <w:t xml:space="preserve">de Reconstrucción y Fomento </w:t>
      </w:r>
      <w:r w:rsidRPr="00803EC4">
        <w:rPr>
          <w:spacing w:val="-3"/>
        </w:rPr>
        <w:t xml:space="preserve">(BIRF) </w:t>
      </w:r>
      <w:r w:rsidRPr="00803EC4">
        <w:t xml:space="preserve">para la ejecución </w:t>
      </w:r>
      <w:r w:rsidRPr="00803EC4">
        <w:rPr>
          <w:spacing w:val="-3"/>
        </w:rPr>
        <w:t xml:space="preserve">del Proyecto </w:t>
      </w:r>
      <w:r w:rsidRPr="00803EC4">
        <w:rPr>
          <w:position w:val="1"/>
        </w:rPr>
        <w:t>Mejoramiento</w:t>
      </w:r>
      <w:r w:rsidRPr="00803EC4">
        <w:rPr>
          <w:spacing w:val="-9"/>
          <w:position w:val="1"/>
        </w:rPr>
        <w:t xml:space="preserve"> </w:t>
      </w:r>
      <w:r w:rsidRPr="00803EC4">
        <w:rPr>
          <w:position w:val="1"/>
        </w:rPr>
        <w:t>y</w:t>
      </w:r>
      <w:r w:rsidRPr="00803EC4">
        <w:rPr>
          <w:spacing w:val="-9"/>
          <w:position w:val="1"/>
        </w:rPr>
        <w:t xml:space="preserve"> </w:t>
      </w:r>
      <w:r w:rsidRPr="00803EC4">
        <w:rPr>
          <w:position w:val="1"/>
        </w:rPr>
        <w:t>Ampliación</w:t>
      </w:r>
      <w:r w:rsidRPr="00803EC4">
        <w:rPr>
          <w:spacing w:val="-9"/>
          <w:position w:val="1"/>
        </w:rPr>
        <w:t xml:space="preserve"> </w:t>
      </w:r>
      <w:r w:rsidRPr="00803EC4">
        <w:rPr>
          <w:position w:val="1"/>
        </w:rPr>
        <w:t>de</w:t>
      </w:r>
      <w:r w:rsidRPr="00803EC4">
        <w:rPr>
          <w:spacing w:val="-12"/>
          <w:position w:val="1"/>
        </w:rPr>
        <w:t xml:space="preserve"> </w:t>
      </w:r>
      <w:r w:rsidRPr="00803EC4">
        <w:rPr>
          <w:position w:val="1"/>
        </w:rPr>
        <w:t>los</w:t>
      </w:r>
      <w:r w:rsidRPr="00803EC4">
        <w:rPr>
          <w:spacing w:val="-9"/>
          <w:position w:val="1"/>
        </w:rPr>
        <w:t xml:space="preserve"> </w:t>
      </w:r>
      <w:r w:rsidRPr="00803EC4">
        <w:rPr>
          <w:position w:val="1"/>
        </w:rPr>
        <w:t>Servicios</w:t>
      </w:r>
      <w:r w:rsidRPr="00803EC4">
        <w:rPr>
          <w:spacing w:val="-9"/>
          <w:position w:val="1"/>
        </w:rPr>
        <w:t xml:space="preserve"> </w:t>
      </w:r>
      <w:r w:rsidRPr="00803EC4">
        <w:rPr>
          <w:position w:val="1"/>
        </w:rPr>
        <w:t>del</w:t>
      </w:r>
      <w:r w:rsidRPr="00803EC4">
        <w:rPr>
          <w:spacing w:val="-6"/>
          <w:position w:val="1"/>
        </w:rPr>
        <w:t xml:space="preserve"> </w:t>
      </w:r>
      <w:r w:rsidRPr="00803EC4">
        <w:rPr>
          <w:position w:val="1"/>
        </w:rPr>
        <w:t>SINACYT</w:t>
      </w:r>
      <w:r w:rsidRPr="00803EC4">
        <w:rPr>
          <w:spacing w:val="-9"/>
          <w:position w:val="1"/>
        </w:rPr>
        <w:t xml:space="preserve"> </w:t>
      </w:r>
      <w:r w:rsidRPr="00803EC4">
        <w:t>y</w:t>
      </w:r>
      <w:r w:rsidRPr="00803EC4">
        <w:rPr>
          <w:spacing w:val="-13"/>
        </w:rPr>
        <w:t xml:space="preserve"> </w:t>
      </w:r>
      <w:r w:rsidRPr="00803EC4">
        <w:t>se</w:t>
      </w:r>
      <w:r w:rsidRPr="00803EC4">
        <w:rPr>
          <w:spacing w:val="-12"/>
        </w:rPr>
        <w:t xml:space="preserve"> </w:t>
      </w:r>
      <w:r w:rsidRPr="00803EC4">
        <w:rPr>
          <w:spacing w:val="-3"/>
        </w:rPr>
        <w:t>propone</w:t>
      </w:r>
      <w:r w:rsidRPr="00803EC4">
        <w:rPr>
          <w:spacing w:val="-12"/>
        </w:rPr>
        <w:t xml:space="preserve"> </w:t>
      </w:r>
      <w:r w:rsidRPr="00803EC4">
        <w:rPr>
          <w:spacing w:val="-3"/>
        </w:rPr>
        <w:t>utilizar</w:t>
      </w:r>
      <w:r w:rsidRPr="00803EC4">
        <w:rPr>
          <w:spacing w:val="-12"/>
        </w:rPr>
        <w:t xml:space="preserve"> </w:t>
      </w:r>
      <w:r w:rsidRPr="00803EC4">
        <w:t>una</w:t>
      </w:r>
      <w:r w:rsidRPr="00803EC4">
        <w:rPr>
          <w:spacing w:val="-12"/>
        </w:rPr>
        <w:t xml:space="preserve"> </w:t>
      </w:r>
      <w:r w:rsidRPr="00803EC4">
        <w:rPr>
          <w:spacing w:val="-3"/>
        </w:rPr>
        <w:t>parte</w:t>
      </w:r>
      <w:r w:rsidRPr="00803EC4">
        <w:rPr>
          <w:spacing w:val="-12"/>
        </w:rPr>
        <w:t xml:space="preserve"> </w:t>
      </w:r>
      <w:r w:rsidRPr="00803EC4">
        <w:t>de</w:t>
      </w:r>
      <w:r w:rsidRPr="00803EC4">
        <w:rPr>
          <w:spacing w:val="-12"/>
        </w:rPr>
        <w:t xml:space="preserve"> </w:t>
      </w:r>
      <w:r w:rsidRPr="00803EC4">
        <w:t>los</w:t>
      </w:r>
      <w:r w:rsidRPr="00803EC4">
        <w:rPr>
          <w:spacing w:val="-13"/>
        </w:rPr>
        <w:t xml:space="preserve"> </w:t>
      </w:r>
      <w:r w:rsidRPr="00803EC4">
        <w:rPr>
          <w:spacing w:val="-3"/>
        </w:rPr>
        <w:t>fondos</w:t>
      </w:r>
      <w:r w:rsidRPr="00803EC4">
        <w:rPr>
          <w:spacing w:val="-13"/>
        </w:rPr>
        <w:t xml:space="preserve"> </w:t>
      </w:r>
      <w:r w:rsidRPr="00803EC4">
        <w:t xml:space="preserve">para </w:t>
      </w:r>
      <w:r w:rsidRPr="00803EC4">
        <w:rPr>
          <w:spacing w:val="-3"/>
        </w:rPr>
        <w:t xml:space="preserve">contratar </w:t>
      </w:r>
      <w:r w:rsidRPr="00803EC4">
        <w:t xml:space="preserve">el servicio de </w:t>
      </w:r>
      <w:r w:rsidRPr="00803EC4">
        <w:rPr>
          <w:spacing w:val="-3"/>
        </w:rPr>
        <w:t xml:space="preserve">consultoría </w:t>
      </w:r>
      <w:r w:rsidRPr="00803EC4">
        <w:t>individual: “</w:t>
      </w:r>
      <w:r w:rsidR="004304BF">
        <w:rPr>
          <w:position w:val="1"/>
        </w:rPr>
        <w:t>Especi</w:t>
      </w:r>
      <w:r w:rsidR="006572D0">
        <w:rPr>
          <w:position w:val="1"/>
        </w:rPr>
        <w:t>a</w:t>
      </w:r>
      <w:r w:rsidR="004304BF">
        <w:rPr>
          <w:position w:val="1"/>
        </w:rPr>
        <w:t xml:space="preserve">lista </w:t>
      </w:r>
      <w:r w:rsidR="00BC5647">
        <w:rPr>
          <w:position w:val="1"/>
        </w:rPr>
        <w:t>en Gestión Administrativa</w:t>
      </w:r>
      <w:r w:rsidR="006572D0">
        <w:rPr>
          <w:position w:val="1"/>
        </w:rPr>
        <w:t xml:space="preserve"> </w:t>
      </w:r>
      <w:r w:rsidR="007B10F3" w:rsidRPr="00803EC4">
        <w:rPr>
          <w:position w:val="1"/>
        </w:rPr>
        <w:t>en el marco del Proyecto Mejoramiento y Ampliación del Sistema Nacional de Ciencia, Tecnología e Innovación Tecnológica –SINACYT</w:t>
      </w:r>
      <w:r w:rsidRPr="00803EC4">
        <w:t>”.</w:t>
      </w:r>
    </w:p>
    <w:p w:rsidR="00796C24" w:rsidRPr="00803EC4" w:rsidRDefault="00796C24">
      <w:pPr>
        <w:pStyle w:val="Textoindependiente"/>
        <w:spacing w:before="1"/>
      </w:pPr>
    </w:p>
    <w:p w:rsidR="00695962" w:rsidRPr="00BC5647" w:rsidRDefault="00901EF7" w:rsidP="00BC5647">
      <w:pPr>
        <w:pStyle w:val="Textoindependiente"/>
        <w:ind w:left="112" w:right="483"/>
        <w:jc w:val="both"/>
        <w:rPr>
          <w:position w:val="1"/>
        </w:rPr>
      </w:pPr>
      <w:r w:rsidRPr="00BC5647">
        <w:rPr>
          <w:position w:val="1"/>
        </w:rPr>
        <w:t xml:space="preserve">Los servicios comprenden </w:t>
      </w:r>
      <w:r w:rsidR="00BC5647" w:rsidRPr="00BC5647">
        <w:rPr>
          <w:position w:val="1"/>
        </w:rPr>
        <w:t xml:space="preserve">ejecutar la gestión administrativa, contable y control previo del Proyecto “Mejoramiento y ampliación del Sistema Nacional de Ciencia y tecnología e Innovación”. </w:t>
      </w:r>
    </w:p>
    <w:p w:rsidR="00796C24" w:rsidRPr="00695962" w:rsidRDefault="00796C24" w:rsidP="00695962">
      <w:pPr>
        <w:pStyle w:val="Textoindependiente"/>
        <w:ind w:left="112" w:right="481"/>
        <w:jc w:val="both"/>
        <w:rPr>
          <w:spacing w:val="-3"/>
        </w:rPr>
      </w:pPr>
    </w:p>
    <w:p w:rsidR="00BC5647" w:rsidRPr="005153E3" w:rsidRDefault="00CD4FE4" w:rsidP="00BC5647">
      <w:pPr>
        <w:pStyle w:val="Textoindependiente"/>
        <w:ind w:left="112" w:right="492"/>
        <w:jc w:val="both"/>
      </w:pPr>
      <w:r w:rsidRPr="00BC5647">
        <w:t xml:space="preserve">Se requiere contratar </w:t>
      </w:r>
      <w:r w:rsidR="00AB6EF4" w:rsidRPr="00BC5647">
        <w:t>un (</w:t>
      </w:r>
      <w:r w:rsidRPr="00BC5647">
        <w:t>0</w:t>
      </w:r>
      <w:r w:rsidR="00AB6EF4" w:rsidRPr="00BC5647">
        <w:t>1</w:t>
      </w:r>
      <w:r w:rsidRPr="00BC5647">
        <w:t>) consultor individual cuyo perfil es</w:t>
      </w:r>
      <w:r w:rsidR="00AB6EF4" w:rsidRPr="00BC5647">
        <w:t>,</w:t>
      </w:r>
      <w:r w:rsidRPr="00BC5647">
        <w:t xml:space="preserve"> </w:t>
      </w:r>
      <w:r w:rsidR="00BC5647" w:rsidRPr="005153E3">
        <w:t>Contador Público Colegiado</w:t>
      </w:r>
      <w:r w:rsidR="00BC5647">
        <w:t xml:space="preserve">, </w:t>
      </w:r>
      <w:r w:rsidR="0058245B">
        <w:t>e</w:t>
      </w:r>
      <w:r w:rsidR="0058245B" w:rsidRPr="005153E3">
        <w:t>xperiencia de diez (10) años en contabilidad del sector público</w:t>
      </w:r>
      <w:r w:rsidR="0058245B">
        <w:t>, e</w:t>
      </w:r>
      <w:r w:rsidR="0058245B" w:rsidRPr="005153E3">
        <w:t>xperiencia mínima de cinco (05) años como especialista en contabilidad en proyectos cofinanciados por organismos internacionales, de preferencia del Banco Mundial</w:t>
      </w:r>
      <w:r w:rsidR="0058245B">
        <w:t xml:space="preserve"> y e</w:t>
      </w:r>
      <w:r w:rsidR="0058245B" w:rsidRPr="005153E3">
        <w:t>xperiencia de cinco (5) años en el manejo del SIAF</w:t>
      </w:r>
      <w:r w:rsidR="0058245B">
        <w:t>.</w:t>
      </w:r>
    </w:p>
    <w:p w:rsidR="00AB6EF4" w:rsidRDefault="00AB6EF4" w:rsidP="00AB6EF4">
      <w:pPr>
        <w:pStyle w:val="Textoindependiente"/>
        <w:ind w:left="112" w:right="483"/>
        <w:jc w:val="both"/>
        <w:rPr>
          <w:position w:val="1"/>
        </w:rPr>
      </w:pPr>
    </w:p>
    <w:p w:rsidR="00796C24" w:rsidRPr="00803EC4" w:rsidRDefault="00901EF7">
      <w:pPr>
        <w:pStyle w:val="Textoindependiente"/>
        <w:ind w:left="112" w:right="492"/>
        <w:jc w:val="both"/>
      </w:pPr>
      <w:r w:rsidRPr="00803EC4">
        <w:rPr>
          <w:spacing w:val="-3"/>
        </w:rPr>
        <w:t xml:space="preserve">Las personas </w:t>
      </w:r>
      <w:r w:rsidRPr="00803EC4">
        <w:t xml:space="preserve">interesadas, </w:t>
      </w:r>
      <w:r w:rsidRPr="00803EC4">
        <w:rPr>
          <w:spacing w:val="-3"/>
        </w:rPr>
        <w:t xml:space="preserve">deberán expresar </w:t>
      </w:r>
      <w:r w:rsidRPr="00803EC4">
        <w:t xml:space="preserve">su interés </w:t>
      </w:r>
      <w:r w:rsidRPr="00803EC4">
        <w:rPr>
          <w:spacing w:val="-3"/>
        </w:rPr>
        <w:t xml:space="preserve">mediante </w:t>
      </w:r>
      <w:r w:rsidRPr="00803EC4">
        <w:t xml:space="preserve">la </w:t>
      </w:r>
      <w:r w:rsidRPr="00803EC4">
        <w:rPr>
          <w:spacing w:val="-3"/>
        </w:rPr>
        <w:t xml:space="preserve">presentación </w:t>
      </w:r>
      <w:r w:rsidRPr="00803EC4">
        <w:t xml:space="preserve">de su CV </w:t>
      </w:r>
      <w:r w:rsidRPr="00803EC4">
        <w:rPr>
          <w:spacing w:val="-3"/>
        </w:rPr>
        <w:t xml:space="preserve">documentado debidamente </w:t>
      </w:r>
      <w:r w:rsidRPr="00803EC4">
        <w:t>firmado</w:t>
      </w:r>
      <w:r w:rsidR="00AB6EF4">
        <w:t xml:space="preserve">, a la dirección de correo electrónico </w:t>
      </w:r>
      <w:r w:rsidR="007141B5">
        <w:t>indicadas líneas</w:t>
      </w:r>
      <w:r w:rsidR="00AB6EF4">
        <w:t xml:space="preserve"> abajo, hasta las </w:t>
      </w:r>
      <w:r w:rsidR="00C861FB">
        <w:t>24</w:t>
      </w:r>
      <w:r w:rsidR="00AB6EF4">
        <w:t xml:space="preserve">:00 horas del </w:t>
      </w:r>
      <w:r w:rsidR="001165E4">
        <w:rPr>
          <w:b/>
        </w:rPr>
        <w:t>30</w:t>
      </w:r>
      <w:r w:rsidR="00AB6EF4" w:rsidRPr="00B21B2B">
        <w:rPr>
          <w:b/>
        </w:rPr>
        <w:t xml:space="preserve"> de </w:t>
      </w:r>
      <w:r w:rsidR="007141B5">
        <w:rPr>
          <w:b/>
        </w:rPr>
        <w:t>noviembre</w:t>
      </w:r>
      <w:r w:rsidR="00AB6EF4" w:rsidRPr="00B21B2B">
        <w:rPr>
          <w:b/>
        </w:rPr>
        <w:t xml:space="preserve"> de 2019</w:t>
      </w:r>
      <w:r w:rsidR="00AB6EF4">
        <w:t>.</w:t>
      </w:r>
    </w:p>
    <w:p w:rsidR="00796C24" w:rsidRPr="00803EC4" w:rsidRDefault="00796C24">
      <w:pPr>
        <w:pStyle w:val="Textoindependiente"/>
        <w:spacing w:before="10"/>
      </w:pPr>
    </w:p>
    <w:p w:rsidR="00796C24" w:rsidRPr="00803EC4" w:rsidRDefault="00901EF7">
      <w:pPr>
        <w:pStyle w:val="Textoindependiente"/>
        <w:ind w:left="112" w:right="483"/>
        <w:jc w:val="both"/>
      </w:pPr>
      <w:r w:rsidRPr="00803EC4">
        <w:t>Los consultores serán seleccionados por el método de consultoría individual conforme a los procedimientos</w:t>
      </w:r>
      <w:r w:rsidRPr="00803EC4">
        <w:rPr>
          <w:spacing w:val="-6"/>
        </w:rPr>
        <w:t xml:space="preserve"> </w:t>
      </w:r>
      <w:r w:rsidRPr="00803EC4">
        <w:t>indicados</w:t>
      </w:r>
      <w:r w:rsidRPr="00803EC4">
        <w:rPr>
          <w:spacing w:val="-5"/>
        </w:rPr>
        <w:t xml:space="preserve"> </w:t>
      </w:r>
      <w:r w:rsidRPr="00803EC4">
        <w:t>en</w:t>
      </w:r>
      <w:r w:rsidRPr="00803EC4">
        <w:rPr>
          <w:spacing w:val="-8"/>
        </w:rPr>
        <w:t xml:space="preserve"> </w:t>
      </w:r>
      <w:r w:rsidRPr="00803EC4">
        <w:t>las</w:t>
      </w:r>
      <w:r w:rsidRPr="00803EC4">
        <w:rPr>
          <w:spacing w:val="2"/>
        </w:rPr>
        <w:t xml:space="preserve"> </w:t>
      </w:r>
      <w:r w:rsidRPr="00803EC4">
        <w:t>Normas</w:t>
      </w:r>
      <w:r w:rsidRPr="00803EC4">
        <w:rPr>
          <w:spacing w:val="-1"/>
        </w:rPr>
        <w:t xml:space="preserve"> </w:t>
      </w:r>
      <w:r w:rsidRPr="00803EC4">
        <w:t>para</w:t>
      </w:r>
      <w:r w:rsidRPr="00803EC4">
        <w:rPr>
          <w:spacing w:val="-6"/>
        </w:rPr>
        <w:t xml:space="preserve"> </w:t>
      </w:r>
      <w:r w:rsidRPr="00803EC4">
        <w:t>la</w:t>
      </w:r>
      <w:r w:rsidRPr="00803EC4">
        <w:rPr>
          <w:spacing w:val="-1"/>
        </w:rPr>
        <w:t xml:space="preserve"> </w:t>
      </w:r>
      <w:r w:rsidRPr="00803EC4">
        <w:t>Selección</w:t>
      </w:r>
      <w:r w:rsidRPr="00803EC4">
        <w:rPr>
          <w:spacing w:val="-3"/>
        </w:rPr>
        <w:t xml:space="preserve"> </w:t>
      </w:r>
      <w:r w:rsidRPr="00803EC4">
        <w:t>y</w:t>
      </w:r>
      <w:r w:rsidRPr="00803EC4">
        <w:rPr>
          <w:spacing w:val="-5"/>
        </w:rPr>
        <w:t xml:space="preserve"> </w:t>
      </w:r>
      <w:r w:rsidRPr="00803EC4">
        <w:t>Contratación</w:t>
      </w:r>
      <w:r w:rsidRPr="00803EC4">
        <w:rPr>
          <w:spacing w:val="-3"/>
        </w:rPr>
        <w:t xml:space="preserve"> </w:t>
      </w:r>
      <w:r w:rsidRPr="00803EC4">
        <w:t>de</w:t>
      </w:r>
      <w:r w:rsidRPr="00803EC4">
        <w:rPr>
          <w:spacing w:val="-6"/>
        </w:rPr>
        <w:t xml:space="preserve"> </w:t>
      </w:r>
      <w:r w:rsidRPr="00803EC4">
        <w:t>Consultores</w:t>
      </w:r>
      <w:r w:rsidRPr="00803EC4">
        <w:rPr>
          <w:spacing w:val="-1"/>
        </w:rPr>
        <w:t xml:space="preserve"> </w:t>
      </w:r>
      <w:r w:rsidRPr="00803EC4">
        <w:t>financiados</w:t>
      </w:r>
      <w:r w:rsidRPr="00803EC4">
        <w:rPr>
          <w:spacing w:val="-5"/>
        </w:rPr>
        <w:t xml:space="preserve"> </w:t>
      </w:r>
      <w:r w:rsidRPr="00803EC4">
        <w:t>por el Banco Mundial, edición enero 2011 revisada en julio</w:t>
      </w:r>
      <w:r w:rsidRPr="00803EC4">
        <w:rPr>
          <w:spacing w:val="-10"/>
        </w:rPr>
        <w:t xml:space="preserve"> </w:t>
      </w:r>
      <w:r w:rsidRPr="00803EC4">
        <w:t>2014;</w:t>
      </w:r>
    </w:p>
    <w:p w:rsidR="00796C24" w:rsidRPr="00803EC4" w:rsidRDefault="00796C24">
      <w:pPr>
        <w:pStyle w:val="Textoindependiente"/>
        <w:spacing w:before="2"/>
      </w:pPr>
    </w:p>
    <w:p w:rsidR="00796C24" w:rsidRPr="00803EC4" w:rsidRDefault="00901EF7" w:rsidP="000B79DE">
      <w:pPr>
        <w:spacing w:line="237" w:lineRule="auto"/>
        <w:ind w:left="112" w:right="480"/>
        <w:jc w:val="both"/>
        <w:rPr>
          <w:sz w:val="20"/>
          <w:szCs w:val="20"/>
        </w:rPr>
      </w:pPr>
      <w:r w:rsidRPr="00803EC4">
        <w:rPr>
          <w:sz w:val="20"/>
          <w:szCs w:val="20"/>
        </w:rPr>
        <w:t xml:space="preserve">Los consultores interesados deben prestar atención a la política de conflicto de interés, párrafo 1.9 de las Normas referidas, las cuales podrán ser consultadas en la página Web: </w:t>
      </w:r>
      <w:bookmarkStart w:id="0" w:name="_GoBack"/>
      <w:bookmarkEnd w:id="0"/>
      <w:r w:rsidR="001165E4">
        <w:fldChar w:fldCharType="begin"/>
      </w:r>
      <w:r w:rsidR="001165E4">
        <w:instrText xml:space="preserve"> HYPERLINK "http://pubdocs.worldbank.org/en/6911459454616485/Procurement-Gu</w:instrText>
      </w:r>
      <w:r w:rsidR="001165E4">
        <w:instrText xml:space="preserve">idelinesSpanishJuly12014.pdf" \h </w:instrText>
      </w:r>
      <w:r w:rsidR="001165E4">
        <w:fldChar w:fldCharType="separate"/>
      </w:r>
      <w:r w:rsidRPr="00803EC4">
        <w:rPr>
          <w:color w:val="0000FF"/>
          <w:sz w:val="20"/>
          <w:szCs w:val="20"/>
        </w:rPr>
        <w:t>http://pubdocs.worldbank.org/en/6911459454616485/Procurement-GuidelinesSpanishJuly12014.pdf</w:t>
      </w:r>
      <w:r w:rsidR="001165E4">
        <w:rPr>
          <w:color w:val="0000FF"/>
          <w:sz w:val="20"/>
          <w:szCs w:val="20"/>
        </w:rPr>
        <w:fldChar w:fldCharType="end"/>
      </w:r>
    </w:p>
    <w:p w:rsidR="00796C24" w:rsidRPr="00803EC4" w:rsidRDefault="00796C24">
      <w:pPr>
        <w:pStyle w:val="Textoindependiente"/>
        <w:spacing w:before="5"/>
      </w:pPr>
    </w:p>
    <w:p w:rsidR="00796C24" w:rsidRPr="00061487" w:rsidRDefault="00901EF7">
      <w:pPr>
        <w:pStyle w:val="Textoindependiente"/>
        <w:spacing w:before="1"/>
        <w:ind w:left="112" w:right="485"/>
        <w:jc w:val="both"/>
      </w:pPr>
      <w:r w:rsidRPr="00061487">
        <w:t>Es importante indicar en el asunto del correo lo siguiente:” Expresión de interés servicio de</w:t>
      </w:r>
      <w:r w:rsidR="00AB6EF4">
        <w:t xml:space="preserve"> Consultoría Especialista</w:t>
      </w:r>
      <w:r w:rsidR="002806CE">
        <w:t xml:space="preserve"> en Gestión Administrativa</w:t>
      </w:r>
      <w:r w:rsidRPr="00061487">
        <w:t>”.</w:t>
      </w:r>
    </w:p>
    <w:p w:rsidR="00796C24" w:rsidRPr="00061487" w:rsidRDefault="00796C24">
      <w:pPr>
        <w:pStyle w:val="Textoindependiente"/>
        <w:spacing w:before="9"/>
      </w:pPr>
    </w:p>
    <w:p w:rsidR="00796C24" w:rsidRPr="00061487" w:rsidRDefault="00901EF7">
      <w:pPr>
        <w:pStyle w:val="Textoindependiente"/>
        <w:ind w:left="112"/>
      </w:pPr>
      <w:r w:rsidRPr="00061487">
        <w:t>FONDECYT</w:t>
      </w:r>
    </w:p>
    <w:p w:rsidR="00796C24" w:rsidRDefault="00901EF7" w:rsidP="007141B5">
      <w:pPr>
        <w:pStyle w:val="Textoindependiente"/>
        <w:spacing w:before="2"/>
        <w:ind w:left="112" w:right="2690"/>
      </w:pPr>
      <w:r w:rsidRPr="00061487">
        <w:t xml:space="preserve">Proyecto Mejoramiento y Ampliación de los Servicios del SINACYT </w:t>
      </w:r>
    </w:p>
    <w:p w:rsidR="007141B5" w:rsidRPr="00061487" w:rsidRDefault="007141B5">
      <w:pPr>
        <w:pStyle w:val="Textoindependiente"/>
        <w:spacing w:before="2"/>
        <w:ind w:left="112" w:right="3851"/>
      </w:pPr>
      <w:r w:rsidRPr="003A4B37">
        <w:t>Calle Chinchón 867</w:t>
      </w:r>
      <w:r w:rsidRPr="00061487">
        <w:t xml:space="preserve">– </w:t>
      </w:r>
      <w:r>
        <w:t>San Isidro</w:t>
      </w:r>
    </w:p>
    <w:p w:rsidR="00796C24" w:rsidRPr="00061487" w:rsidRDefault="00901EF7">
      <w:pPr>
        <w:pStyle w:val="Textoindependiente"/>
        <w:spacing w:line="229" w:lineRule="exact"/>
        <w:ind w:left="112"/>
        <w:jc w:val="both"/>
      </w:pPr>
      <w:r w:rsidRPr="00061487">
        <w:t>Teléfono 6440004 anexo 106</w:t>
      </w:r>
    </w:p>
    <w:p w:rsidR="00796C24" w:rsidRPr="00803EC4" w:rsidRDefault="00901EF7">
      <w:pPr>
        <w:pStyle w:val="Textoindependiente"/>
        <w:spacing w:line="229" w:lineRule="exact"/>
        <w:ind w:left="112"/>
        <w:jc w:val="both"/>
      </w:pPr>
      <w:r w:rsidRPr="00061487">
        <w:t xml:space="preserve">Correo electrónico: </w:t>
      </w:r>
      <w:hyperlink r:id="rId6" w:history="1">
        <w:r w:rsidR="00B21B2B" w:rsidRPr="000D382B">
          <w:rPr>
            <w:rStyle w:val="Hipervnculo"/>
          </w:rPr>
          <w:t xml:space="preserve">bm-jguevara@fondecyt.gob.pe, </w:t>
        </w:r>
      </w:hyperlink>
      <w:r w:rsidRPr="00061487">
        <w:t xml:space="preserve">con copia a </w:t>
      </w:r>
      <w:hyperlink r:id="rId7" w:history="1">
        <w:r w:rsidR="00AB6EF4" w:rsidRPr="00986B76">
          <w:rPr>
            <w:rStyle w:val="Hipervnculo"/>
          </w:rPr>
          <w:t>bm-</w:t>
        </w:r>
        <w:r w:rsidR="005A0FA7">
          <w:rPr>
            <w:rStyle w:val="Hipervnculo"/>
          </w:rPr>
          <w:t>mflores</w:t>
        </w:r>
        <w:r w:rsidR="00AB6EF4" w:rsidRPr="00986B76">
          <w:rPr>
            <w:rStyle w:val="Hipervnculo"/>
          </w:rPr>
          <w:t>@fondecyt.gob.pe</w:t>
        </w:r>
      </w:hyperlink>
    </w:p>
    <w:p w:rsidR="00796C24" w:rsidRPr="00803EC4" w:rsidRDefault="00796C24">
      <w:pPr>
        <w:pStyle w:val="Textoindependiente"/>
      </w:pPr>
    </w:p>
    <w:p w:rsidR="00796C24" w:rsidRPr="00803EC4" w:rsidRDefault="00796C24">
      <w:pPr>
        <w:pStyle w:val="Textoindependiente"/>
        <w:spacing w:before="3"/>
      </w:pPr>
    </w:p>
    <w:p w:rsidR="00796C24" w:rsidRPr="00803EC4" w:rsidRDefault="007141B5" w:rsidP="000B79DE">
      <w:pPr>
        <w:pStyle w:val="Textoindependiente"/>
        <w:ind w:left="4334" w:right="390"/>
        <w:jc w:val="right"/>
      </w:pPr>
      <w:r>
        <w:t>San Isidro</w:t>
      </w:r>
      <w:r w:rsidRPr="00803EC4">
        <w:t xml:space="preserve">, </w:t>
      </w:r>
      <w:r>
        <w:t>04 de noviembre</w:t>
      </w:r>
      <w:r w:rsidR="00901EF7" w:rsidRPr="00803EC4">
        <w:t xml:space="preserve"> de 201</w:t>
      </w:r>
      <w:r w:rsidR="00B21B2B">
        <w:t>9</w:t>
      </w:r>
      <w:r w:rsidR="00901EF7" w:rsidRPr="00803EC4">
        <w:t>.</w:t>
      </w:r>
    </w:p>
    <w:p w:rsidR="00796C24" w:rsidRPr="00803EC4" w:rsidRDefault="00796C24">
      <w:pPr>
        <w:jc w:val="right"/>
        <w:rPr>
          <w:sz w:val="20"/>
          <w:szCs w:val="20"/>
        </w:rPr>
        <w:sectPr w:rsidR="00796C24" w:rsidRPr="00803EC4" w:rsidSect="00FD3DC1">
          <w:type w:val="continuous"/>
          <w:pgSz w:w="11910" w:h="16840" w:code="9"/>
          <w:pgMar w:top="1582" w:right="1140" w:bottom="1134" w:left="1701" w:header="720" w:footer="720" w:gutter="0"/>
          <w:cols w:space="720"/>
          <w:docGrid w:linePitch="299"/>
        </w:sectPr>
      </w:pPr>
    </w:p>
    <w:p w:rsidR="007141B5" w:rsidRDefault="007141B5" w:rsidP="00BE3352">
      <w:pPr>
        <w:jc w:val="center"/>
        <w:rPr>
          <w:noProof/>
          <w:lang w:val="es-PE" w:eastAsia="es-PE" w:bidi="ar-SA"/>
        </w:rPr>
      </w:pPr>
    </w:p>
    <w:p w:rsidR="00BE3352" w:rsidRPr="008C009F" w:rsidRDefault="00FD3DC1" w:rsidP="00BE3352">
      <w:pPr>
        <w:jc w:val="center"/>
        <w:rPr>
          <w:b/>
        </w:rPr>
      </w:pPr>
      <w:r w:rsidRPr="00803EC4">
        <w:rPr>
          <w:noProof/>
          <w:lang w:val="es-PE" w:eastAsia="es-PE" w:bidi="ar-SA"/>
        </w:rPr>
        <w:drawing>
          <wp:anchor distT="0" distB="0" distL="0" distR="0" simplePos="0" relativeHeight="268427407" behindDoc="1" locked="0" layoutInCell="1" allowOverlap="1" wp14:anchorId="4BD8B5FD" wp14:editId="53CA7C35">
            <wp:simplePos x="0" y="0"/>
            <wp:positionH relativeFrom="margin">
              <wp:posOffset>-92075</wp:posOffset>
            </wp:positionH>
            <wp:positionV relativeFrom="page">
              <wp:posOffset>-38099</wp:posOffset>
            </wp:positionV>
            <wp:extent cx="6210300" cy="9982200"/>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5" cstate="print"/>
                    <a:srcRect b="7010"/>
                    <a:stretch/>
                  </pic:blipFill>
                  <pic:spPr bwMode="auto">
                    <a:xfrm>
                      <a:off x="0" y="0"/>
                      <a:ext cx="6210300" cy="9982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E3352" w:rsidRPr="008C009F">
        <w:rPr>
          <w:b/>
        </w:rPr>
        <w:t>TÉRMINOS DE REFERENCIA</w:t>
      </w:r>
    </w:p>
    <w:p w:rsidR="00BE3352" w:rsidRPr="008C009F" w:rsidRDefault="00BE3352" w:rsidP="00BE3352">
      <w:pPr>
        <w:jc w:val="center"/>
        <w:rPr>
          <w:b/>
        </w:rPr>
      </w:pPr>
      <w:r w:rsidRPr="008C009F">
        <w:rPr>
          <w:b/>
        </w:rPr>
        <w:t xml:space="preserve">Especialista </w:t>
      </w:r>
      <w:r>
        <w:rPr>
          <w:b/>
        </w:rPr>
        <w:t xml:space="preserve">en </w:t>
      </w:r>
      <w:r w:rsidR="00542D4D">
        <w:rPr>
          <w:b/>
        </w:rPr>
        <w:t>Gestión Administrativa</w:t>
      </w:r>
    </w:p>
    <w:p w:rsidR="00BE3352" w:rsidRDefault="00BE3352" w:rsidP="00BE3352"/>
    <w:tbl>
      <w:tblPr>
        <w:tblStyle w:val="Tablaconcuadrcula"/>
        <w:tblW w:w="0" w:type="auto"/>
        <w:tblLook w:val="04A0" w:firstRow="1" w:lastRow="0" w:firstColumn="1" w:lastColumn="0" w:noHBand="0" w:noVBand="1"/>
      </w:tblPr>
      <w:tblGrid>
        <w:gridCol w:w="9396"/>
      </w:tblGrid>
      <w:tr w:rsidR="00286122" w:rsidRPr="00F06D26" w:rsidTr="00953558">
        <w:trPr>
          <w:trHeight w:val="154"/>
        </w:trPr>
        <w:tc>
          <w:tcPr>
            <w:tcW w:w="8494" w:type="dxa"/>
            <w:vAlign w:val="center"/>
          </w:tcPr>
          <w:p w:rsidR="00286122" w:rsidRPr="00F06D26" w:rsidRDefault="00286122" w:rsidP="00286122">
            <w:pPr>
              <w:pStyle w:val="Prrafodelista"/>
              <w:numPr>
                <w:ilvl w:val="0"/>
                <w:numId w:val="6"/>
              </w:numPr>
              <w:ind w:left="316" w:hanging="284"/>
              <w:contextualSpacing/>
              <w:rPr>
                <w:sz w:val="20"/>
                <w:szCs w:val="20"/>
              </w:rPr>
            </w:pPr>
            <w:r w:rsidRPr="00F06D26">
              <w:rPr>
                <w:b/>
                <w:sz w:val="20"/>
                <w:szCs w:val="20"/>
              </w:rPr>
              <w:t>ANTECEDENTES</w:t>
            </w:r>
          </w:p>
        </w:tc>
      </w:tr>
      <w:tr w:rsidR="00286122" w:rsidRPr="00F06D26" w:rsidTr="00953558">
        <w:tc>
          <w:tcPr>
            <w:tcW w:w="8494" w:type="dxa"/>
          </w:tcPr>
          <w:p w:rsidR="00286122" w:rsidRPr="008C009F" w:rsidRDefault="00286122" w:rsidP="00953558">
            <w:pPr>
              <w:jc w:val="both"/>
              <w:rPr>
                <w:sz w:val="12"/>
                <w:szCs w:val="20"/>
              </w:rPr>
            </w:pPr>
          </w:p>
          <w:p w:rsidR="00286122" w:rsidRPr="00F06D26" w:rsidRDefault="00286122" w:rsidP="00953558">
            <w:pPr>
              <w:jc w:val="both"/>
              <w:rPr>
                <w:sz w:val="20"/>
                <w:szCs w:val="20"/>
              </w:rPr>
            </w:pPr>
            <w:r w:rsidRPr="00F06D26">
              <w:rPr>
                <w:sz w:val="20"/>
                <w:szCs w:val="20"/>
              </w:rPr>
              <w:t xml:space="preserve">El 08 de febrero del 2017 el Gobierno de la República del Perú firmó el Acuerdo de Préstamo </w:t>
            </w:r>
            <w:proofErr w:type="spellStart"/>
            <w:r w:rsidRPr="00F06D26">
              <w:rPr>
                <w:sz w:val="20"/>
                <w:szCs w:val="20"/>
              </w:rPr>
              <w:t>Nº</w:t>
            </w:r>
            <w:proofErr w:type="spellEnd"/>
            <w:r>
              <w:rPr>
                <w:sz w:val="20"/>
                <w:szCs w:val="20"/>
              </w:rPr>
              <w:t xml:space="preserve"> </w:t>
            </w:r>
            <w:r w:rsidRPr="00F06D26">
              <w:rPr>
                <w:sz w:val="20"/>
                <w:szCs w:val="20"/>
              </w:rPr>
              <w:t>8682-PE con el Banco Mundial para financiar el Proyecto: Mejoramiento y ampliación de los servicios del Sistema Nacional de Ciencia, Tecnología e innovación Tecnológica (SINACYT).</w:t>
            </w:r>
          </w:p>
          <w:p w:rsidR="00286122" w:rsidRPr="008C009F" w:rsidRDefault="00286122" w:rsidP="00953558">
            <w:pPr>
              <w:jc w:val="both"/>
              <w:rPr>
                <w:sz w:val="12"/>
                <w:szCs w:val="20"/>
              </w:rPr>
            </w:pPr>
          </w:p>
          <w:p w:rsidR="00286122" w:rsidRPr="00F06D26" w:rsidRDefault="00286122" w:rsidP="00953558">
            <w:pPr>
              <w:jc w:val="both"/>
              <w:rPr>
                <w:sz w:val="20"/>
                <w:szCs w:val="20"/>
              </w:rPr>
            </w:pPr>
            <w:r w:rsidRPr="00F06D26">
              <w:rPr>
                <w:sz w:val="20"/>
                <w:szCs w:val="20"/>
              </w:rPr>
              <w:t xml:space="preserve">El objetivo del Proyecto es mejorar el desempeño del SINACYT, con la finalidad de contribuir a la diversificación económica y competitiva del Perú, ello ayudará a reducir la vulnerabilidad del aparato productivo y finalmente lograr un desarrollo sostenible basado en el conocimiento. El Proyecto tiene un costo total de cien millones de dólares americanos ($100, 000,000.00) y un periodo de ejecución de cuatro (4) años.  </w:t>
            </w:r>
          </w:p>
          <w:p w:rsidR="00286122" w:rsidRPr="008C009F" w:rsidRDefault="00286122" w:rsidP="00953558">
            <w:pPr>
              <w:jc w:val="both"/>
              <w:rPr>
                <w:sz w:val="12"/>
                <w:szCs w:val="20"/>
              </w:rPr>
            </w:pPr>
          </w:p>
          <w:p w:rsidR="00286122" w:rsidRPr="00F06D26" w:rsidRDefault="00286122" w:rsidP="00953558">
            <w:pPr>
              <w:rPr>
                <w:sz w:val="20"/>
                <w:szCs w:val="20"/>
              </w:rPr>
            </w:pPr>
            <w:r w:rsidRPr="00F06D26">
              <w:rPr>
                <w:sz w:val="20"/>
                <w:szCs w:val="20"/>
              </w:rPr>
              <w:t>Consta de los siguientes componentes:</w:t>
            </w:r>
          </w:p>
          <w:p w:rsidR="00286122" w:rsidRPr="008C009F" w:rsidRDefault="00286122" w:rsidP="00953558">
            <w:pPr>
              <w:jc w:val="both"/>
              <w:rPr>
                <w:sz w:val="12"/>
                <w:szCs w:val="20"/>
              </w:rPr>
            </w:pPr>
          </w:p>
          <w:p w:rsidR="00286122" w:rsidRPr="00F06D26" w:rsidRDefault="00286122" w:rsidP="00953558">
            <w:pPr>
              <w:jc w:val="both"/>
              <w:rPr>
                <w:sz w:val="20"/>
                <w:szCs w:val="20"/>
              </w:rPr>
            </w:pPr>
            <w:r w:rsidRPr="00F06D26">
              <w:rPr>
                <w:sz w:val="20"/>
                <w:szCs w:val="20"/>
              </w:rPr>
              <w:t xml:space="preserve">Componente 1: Mejoramiento de la institucionalidad y gobernanza del SINACYT. ($ 10 571 581,00) El objetivo de este componente es implementar un nuevo marco normativo para le SINACYT y un nuevo plan estratégico para el desarrollo de CTI, que promueva el crecimiento sostenible a través de la diversificación productiva, mayor complejidad de la producción y el incremento de la inversión de CTI.  </w:t>
            </w:r>
          </w:p>
          <w:p w:rsidR="00286122" w:rsidRPr="008C009F" w:rsidRDefault="00286122" w:rsidP="00953558">
            <w:pPr>
              <w:jc w:val="both"/>
              <w:rPr>
                <w:sz w:val="12"/>
                <w:szCs w:val="20"/>
              </w:rPr>
            </w:pPr>
          </w:p>
          <w:p w:rsidR="00286122" w:rsidRPr="00F06D26" w:rsidRDefault="00286122" w:rsidP="00953558">
            <w:pPr>
              <w:jc w:val="both"/>
              <w:rPr>
                <w:sz w:val="20"/>
                <w:szCs w:val="20"/>
              </w:rPr>
            </w:pPr>
            <w:r w:rsidRPr="00F06D26">
              <w:rPr>
                <w:sz w:val="20"/>
                <w:szCs w:val="20"/>
              </w:rPr>
              <w:t xml:space="preserve">Componente 2: Identificación de Prioridades, asignación de recursos y fortalecimiento de capacidades de los actores del SINACYT. ($ 11 514 510,00) El objetivo de este componente es lograr el desarrollo de nuevos y mejorados productos o servicios intensivos en conocimiento, con altas probabilidades de inserción en el mercado global. </w:t>
            </w:r>
          </w:p>
          <w:p w:rsidR="00286122" w:rsidRPr="008C009F" w:rsidRDefault="00286122" w:rsidP="00953558">
            <w:pPr>
              <w:jc w:val="both"/>
              <w:rPr>
                <w:sz w:val="12"/>
                <w:szCs w:val="20"/>
              </w:rPr>
            </w:pPr>
          </w:p>
          <w:p w:rsidR="00286122" w:rsidRPr="00F06D26" w:rsidRDefault="00286122" w:rsidP="00953558">
            <w:pPr>
              <w:jc w:val="both"/>
              <w:rPr>
                <w:sz w:val="20"/>
                <w:szCs w:val="20"/>
              </w:rPr>
            </w:pPr>
            <w:r w:rsidRPr="00F06D26">
              <w:rPr>
                <w:sz w:val="20"/>
                <w:szCs w:val="20"/>
              </w:rPr>
              <w:t xml:space="preserve">Componente 3: Desarrollar el SINACYT a través de becas, financiamiento de equipos y proyectos de I+D+i. ($ 73 676 818,00). El objetivo de este componente es desarrollar el SINACYT facilitando los recursos necesarios para llevar a cabo investigación aplicada. </w:t>
            </w:r>
          </w:p>
          <w:p w:rsidR="00286122" w:rsidRPr="008C009F" w:rsidRDefault="00286122" w:rsidP="00953558">
            <w:pPr>
              <w:jc w:val="both"/>
              <w:rPr>
                <w:sz w:val="12"/>
                <w:szCs w:val="20"/>
              </w:rPr>
            </w:pPr>
          </w:p>
          <w:p w:rsidR="00286122" w:rsidRPr="00F06D26" w:rsidRDefault="00286122" w:rsidP="00953558">
            <w:pPr>
              <w:jc w:val="both"/>
              <w:rPr>
                <w:sz w:val="20"/>
                <w:szCs w:val="20"/>
              </w:rPr>
            </w:pPr>
            <w:r w:rsidRPr="00F06D26">
              <w:rPr>
                <w:sz w:val="20"/>
                <w:szCs w:val="20"/>
              </w:rPr>
              <w:t xml:space="preserve">Componente 4: Gestión de Proyecto ($ 4 237 091,00), el objetivo de este componente es fortalecer la capacidad institucional y organizativa de FONDECYT, necesaria para la implementación exitosa de las actividades apoyadas por el Proyecto, incluyendo el cumplimiento de los requisitos de adquisiciones y contrataciones, salvaguardas, gestión financiera y supervisión y evaluación. </w:t>
            </w:r>
          </w:p>
          <w:p w:rsidR="00286122" w:rsidRPr="008C009F" w:rsidRDefault="00286122" w:rsidP="00953558">
            <w:pPr>
              <w:rPr>
                <w:sz w:val="12"/>
                <w:szCs w:val="20"/>
              </w:rPr>
            </w:pPr>
          </w:p>
        </w:tc>
      </w:tr>
      <w:tr w:rsidR="00286122" w:rsidRPr="00F06D26" w:rsidTr="00953558">
        <w:trPr>
          <w:trHeight w:val="213"/>
        </w:trPr>
        <w:tc>
          <w:tcPr>
            <w:tcW w:w="8494" w:type="dxa"/>
            <w:vAlign w:val="center"/>
          </w:tcPr>
          <w:p w:rsidR="00286122" w:rsidRPr="00F06D26" w:rsidRDefault="00286122" w:rsidP="00286122">
            <w:pPr>
              <w:pStyle w:val="Prrafodelista"/>
              <w:numPr>
                <w:ilvl w:val="0"/>
                <w:numId w:val="6"/>
              </w:numPr>
              <w:ind w:left="316" w:hanging="284"/>
              <w:contextualSpacing/>
              <w:rPr>
                <w:b/>
                <w:sz w:val="20"/>
                <w:szCs w:val="20"/>
              </w:rPr>
            </w:pPr>
            <w:r w:rsidRPr="00F06D26">
              <w:rPr>
                <w:b/>
                <w:sz w:val="20"/>
                <w:szCs w:val="20"/>
              </w:rPr>
              <w:t>OBJETIVO(S) DE LA CONSULTORIA</w:t>
            </w:r>
          </w:p>
        </w:tc>
      </w:tr>
      <w:tr w:rsidR="00286122" w:rsidRPr="00F06D26" w:rsidTr="00953558">
        <w:tc>
          <w:tcPr>
            <w:tcW w:w="8494" w:type="dxa"/>
          </w:tcPr>
          <w:p w:rsidR="00286122" w:rsidRPr="008C009F" w:rsidRDefault="00286122" w:rsidP="00953558">
            <w:pPr>
              <w:jc w:val="both"/>
              <w:rPr>
                <w:sz w:val="12"/>
                <w:szCs w:val="20"/>
              </w:rPr>
            </w:pPr>
          </w:p>
          <w:p w:rsidR="00286122" w:rsidRDefault="00286122" w:rsidP="00953558">
            <w:pPr>
              <w:jc w:val="both"/>
              <w:rPr>
                <w:sz w:val="20"/>
                <w:szCs w:val="20"/>
              </w:rPr>
            </w:pPr>
            <w:r w:rsidRPr="005153E3">
              <w:rPr>
                <w:sz w:val="20"/>
                <w:szCs w:val="20"/>
              </w:rPr>
              <w:t xml:space="preserve">El objetivo es ejecutar la gestión administrativa, contable y control previo del Proyecto “Mejoramiento y ampliación del Sistema Nacional de Ciencia y tecnología e Innovación”. </w:t>
            </w:r>
          </w:p>
          <w:p w:rsidR="00286122" w:rsidRPr="008C009F" w:rsidRDefault="00286122" w:rsidP="00953558">
            <w:pPr>
              <w:jc w:val="both"/>
              <w:rPr>
                <w:sz w:val="12"/>
                <w:szCs w:val="20"/>
              </w:rPr>
            </w:pPr>
          </w:p>
        </w:tc>
      </w:tr>
      <w:tr w:rsidR="00286122" w:rsidRPr="00F06D26" w:rsidTr="00953558">
        <w:trPr>
          <w:trHeight w:val="161"/>
        </w:trPr>
        <w:tc>
          <w:tcPr>
            <w:tcW w:w="8494" w:type="dxa"/>
            <w:vAlign w:val="center"/>
          </w:tcPr>
          <w:p w:rsidR="00286122" w:rsidRPr="00F06D26" w:rsidRDefault="00286122" w:rsidP="00286122">
            <w:pPr>
              <w:pStyle w:val="Prrafodelista"/>
              <w:numPr>
                <w:ilvl w:val="0"/>
                <w:numId w:val="6"/>
              </w:numPr>
              <w:ind w:left="316" w:hanging="284"/>
              <w:contextualSpacing/>
              <w:rPr>
                <w:b/>
                <w:sz w:val="20"/>
                <w:szCs w:val="20"/>
              </w:rPr>
            </w:pPr>
            <w:r w:rsidRPr="00F06D26">
              <w:rPr>
                <w:b/>
                <w:sz w:val="20"/>
                <w:szCs w:val="20"/>
              </w:rPr>
              <w:t>PERFIL PROFESIONAL MINIMO:</w:t>
            </w:r>
          </w:p>
        </w:tc>
      </w:tr>
      <w:tr w:rsidR="00286122" w:rsidRPr="00F06D26" w:rsidTr="00953558">
        <w:tc>
          <w:tcPr>
            <w:tcW w:w="8494" w:type="dxa"/>
          </w:tcPr>
          <w:p w:rsidR="00286122" w:rsidRPr="008C009F" w:rsidRDefault="00286122" w:rsidP="00953558">
            <w:pPr>
              <w:pStyle w:val="Prrafodelista"/>
              <w:ind w:left="457"/>
              <w:jc w:val="both"/>
              <w:rPr>
                <w:sz w:val="12"/>
                <w:szCs w:val="20"/>
              </w:rPr>
            </w:pPr>
          </w:p>
          <w:p w:rsidR="00286122" w:rsidRPr="005153E3" w:rsidRDefault="00286122" w:rsidP="00286122">
            <w:pPr>
              <w:pStyle w:val="Prrafodelista"/>
              <w:numPr>
                <w:ilvl w:val="0"/>
                <w:numId w:val="5"/>
              </w:numPr>
              <w:contextualSpacing/>
              <w:jc w:val="both"/>
              <w:rPr>
                <w:sz w:val="20"/>
                <w:szCs w:val="20"/>
              </w:rPr>
            </w:pPr>
            <w:r w:rsidRPr="005153E3">
              <w:rPr>
                <w:sz w:val="20"/>
                <w:szCs w:val="20"/>
              </w:rPr>
              <w:t>Contador Público Colegiado</w:t>
            </w:r>
          </w:p>
          <w:p w:rsidR="00286122" w:rsidRPr="005153E3" w:rsidRDefault="00286122" w:rsidP="00286122">
            <w:pPr>
              <w:pStyle w:val="Prrafodelista"/>
              <w:numPr>
                <w:ilvl w:val="0"/>
                <w:numId w:val="5"/>
              </w:numPr>
              <w:contextualSpacing/>
              <w:jc w:val="both"/>
              <w:rPr>
                <w:sz w:val="20"/>
                <w:szCs w:val="20"/>
              </w:rPr>
            </w:pPr>
            <w:r w:rsidRPr="005153E3">
              <w:rPr>
                <w:sz w:val="20"/>
                <w:szCs w:val="20"/>
              </w:rPr>
              <w:t>Experiencia de diez (10) años en contabilidad del sector público.</w:t>
            </w:r>
          </w:p>
          <w:p w:rsidR="00286122" w:rsidRPr="005153E3" w:rsidRDefault="00286122" w:rsidP="00286122">
            <w:pPr>
              <w:pStyle w:val="Prrafodelista"/>
              <w:numPr>
                <w:ilvl w:val="0"/>
                <w:numId w:val="5"/>
              </w:numPr>
              <w:contextualSpacing/>
              <w:jc w:val="both"/>
              <w:rPr>
                <w:sz w:val="20"/>
                <w:szCs w:val="20"/>
              </w:rPr>
            </w:pPr>
            <w:r w:rsidRPr="005153E3">
              <w:rPr>
                <w:sz w:val="20"/>
                <w:szCs w:val="20"/>
              </w:rPr>
              <w:t>Experiencia mínima de cinco (05) años como especialista en contabilidad en proyectos cofinanciados por organismos internacionales, de preferencia del Banco Mundial.</w:t>
            </w:r>
          </w:p>
          <w:p w:rsidR="00286122" w:rsidRPr="005153E3" w:rsidRDefault="00286122" w:rsidP="00286122">
            <w:pPr>
              <w:pStyle w:val="Prrafodelista"/>
              <w:numPr>
                <w:ilvl w:val="0"/>
                <w:numId w:val="5"/>
              </w:numPr>
              <w:contextualSpacing/>
              <w:jc w:val="both"/>
              <w:rPr>
                <w:sz w:val="20"/>
                <w:szCs w:val="20"/>
              </w:rPr>
            </w:pPr>
            <w:r w:rsidRPr="005153E3">
              <w:rPr>
                <w:sz w:val="20"/>
                <w:szCs w:val="20"/>
              </w:rPr>
              <w:t>Experiencia de cinco (5) años en el manejo del SIAF.</w:t>
            </w:r>
          </w:p>
          <w:p w:rsidR="00286122" w:rsidRPr="008C009F" w:rsidRDefault="00286122" w:rsidP="00953558">
            <w:pPr>
              <w:jc w:val="both"/>
              <w:rPr>
                <w:sz w:val="12"/>
                <w:szCs w:val="20"/>
              </w:rPr>
            </w:pPr>
          </w:p>
          <w:p w:rsidR="00286122" w:rsidRPr="00F06D26" w:rsidRDefault="00286122" w:rsidP="00953558">
            <w:pPr>
              <w:jc w:val="both"/>
              <w:rPr>
                <w:sz w:val="20"/>
                <w:szCs w:val="20"/>
              </w:rPr>
            </w:pPr>
            <w:r w:rsidRPr="00F06D26">
              <w:rPr>
                <w:sz w:val="20"/>
                <w:szCs w:val="20"/>
              </w:rPr>
              <w:t>El cumplimiento del perfil mínimo habilita al aspirante para realizar la consultoría, el puntaje asignado en los criterios de selección permite a la entidad, escoger entre los candidatos hábiles al mejor.</w:t>
            </w:r>
          </w:p>
          <w:p w:rsidR="00286122" w:rsidRPr="008C009F" w:rsidRDefault="00286122" w:rsidP="00953558">
            <w:pPr>
              <w:rPr>
                <w:sz w:val="12"/>
                <w:szCs w:val="20"/>
              </w:rPr>
            </w:pPr>
          </w:p>
          <w:p w:rsidR="00286122" w:rsidRPr="00F06D26" w:rsidRDefault="00286122" w:rsidP="00953558">
            <w:pPr>
              <w:jc w:val="both"/>
              <w:rPr>
                <w:sz w:val="20"/>
                <w:szCs w:val="20"/>
              </w:rPr>
            </w:pPr>
            <w:r w:rsidRPr="00F06D26">
              <w:rPr>
                <w:sz w:val="20"/>
                <w:szCs w:val="20"/>
              </w:rPr>
              <w:t>La experiencia relacionada en la hoja de vida, base del perfil y de la calificación, debe estar sustentada y coincidir con los certificados expedidos por la entidad contratante, especificando las funciones realizadas, actividades o productos, fecha de ingreso y retiro.</w:t>
            </w:r>
          </w:p>
          <w:p w:rsidR="00286122" w:rsidRPr="008C009F" w:rsidRDefault="00286122" w:rsidP="00953558">
            <w:pPr>
              <w:rPr>
                <w:sz w:val="12"/>
                <w:szCs w:val="20"/>
              </w:rPr>
            </w:pPr>
          </w:p>
          <w:p w:rsidR="007141B5" w:rsidRDefault="00286122" w:rsidP="00953558">
            <w:pPr>
              <w:jc w:val="both"/>
              <w:rPr>
                <w:noProof/>
                <w:lang w:val="es-PE" w:eastAsia="es-PE" w:bidi="ar-SA"/>
              </w:rPr>
            </w:pPr>
            <w:r w:rsidRPr="00F06D26">
              <w:rPr>
                <w:sz w:val="20"/>
                <w:szCs w:val="20"/>
              </w:rPr>
              <w:t xml:space="preserve">Las certificaciones podrán ser solicitadas al candidato elegido de forma previa a la elaboración del contrato. En caso que éste no las presente, o las mismas no coincidan con lo establecido en la Hoja de </w:t>
            </w:r>
          </w:p>
          <w:p w:rsidR="00286122" w:rsidRDefault="007141B5" w:rsidP="00953558">
            <w:pPr>
              <w:jc w:val="both"/>
              <w:rPr>
                <w:sz w:val="20"/>
                <w:szCs w:val="20"/>
              </w:rPr>
            </w:pPr>
            <w:r w:rsidRPr="00803EC4">
              <w:rPr>
                <w:noProof/>
                <w:lang w:val="es-PE" w:eastAsia="es-PE" w:bidi="ar-SA"/>
              </w:rPr>
              <w:lastRenderedPageBreak/>
              <w:drawing>
                <wp:anchor distT="0" distB="0" distL="0" distR="0" simplePos="0" relativeHeight="268429455" behindDoc="1" locked="0" layoutInCell="1" allowOverlap="1" wp14:anchorId="78FBF409" wp14:editId="74CDF0E2">
                  <wp:simplePos x="0" y="0"/>
                  <wp:positionH relativeFrom="page">
                    <wp:posOffset>-127000</wp:posOffset>
                  </wp:positionH>
                  <wp:positionV relativeFrom="page">
                    <wp:posOffset>-1441449</wp:posOffset>
                  </wp:positionV>
                  <wp:extent cx="6219825" cy="9734550"/>
                  <wp:effectExtent l="0" t="0" r="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5" cstate="print"/>
                          <a:srcRect b="7175"/>
                          <a:stretch/>
                        </pic:blipFill>
                        <pic:spPr bwMode="auto">
                          <a:xfrm>
                            <a:off x="0" y="0"/>
                            <a:ext cx="6219825" cy="9734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6122" w:rsidRPr="00F06D26">
              <w:rPr>
                <w:sz w:val="20"/>
                <w:szCs w:val="20"/>
              </w:rPr>
              <w:t>Vida, se escogerá al candidato que le siguió en puntos y así sucesivamente hasta agotar la lista de elegibles. El Contratante se reserva el derecho de verificar los datos indicados en las hojas de vida.</w:t>
            </w:r>
          </w:p>
          <w:p w:rsidR="00286122" w:rsidRPr="008C009F" w:rsidRDefault="00286122" w:rsidP="00953558">
            <w:pPr>
              <w:rPr>
                <w:sz w:val="12"/>
                <w:szCs w:val="20"/>
              </w:rPr>
            </w:pPr>
          </w:p>
        </w:tc>
      </w:tr>
      <w:tr w:rsidR="00286122" w:rsidRPr="00F06D26" w:rsidTr="00953558">
        <w:trPr>
          <w:trHeight w:val="268"/>
        </w:trPr>
        <w:tc>
          <w:tcPr>
            <w:tcW w:w="8494" w:type="dxa"/>
            <w:vAlign w:val="center"/>
          </w:tcPr>
          <w:p w:rsidR="00286122" w:rsidRPr="00F06D26" w:rsidRDefault="00286122" w:rsidP="00286122">
            <w:pPr>
              <w:pStyle w:val="Prrafodelista"/>
              <w:numPr>
                <w:ilvl w:val="0"/>
                <w:numId w:val="6"/>
              </w:numPr>
              <w:ind w:left="316" w:hanging="284"/>
              <w:contextualSpacing/>
              <w:rPr>
                <w:b/>
                <w:sz w:val="20"/>
                <w:szCs w:val="20"/>
              </w:rPr>
            </w:pPr>
            <w:r w:rsidRPr="00F06D26">
              <w:rPr>
                <w:b/>
                <w:sz w:val="20"/>
                <w:szCs w:val="20"/>
              </w:rPr>
              <w:lastRenderedPageBreak/>
              <w:t>CRITERIOS DE SELECCIÓN</w:t>
            </w:r>
          </w:p>
        </w:tc>
      </w:tr>
      <w:tr w:rsidR="00286122" w:rsidRPr="00F06D26" w:rsidTr="00953558">
        <w:trPr>
          <w:trHeight w:val="5424"/>
        </w:trPr>
        <w:tc>
          <w:tcPr>
            <w:tcW w:w="8494" w:type="dxa"/>
          </w:tcPr>
          <w:p w:rsidR="00286122" w:rsidRPr="008C009F" w:rsidRDefault="00286122" w:rsidP="00953558">
            <w:pPr>
              <w:jc w:val="both"/>
              <w:rPr>
                <w:sz w:val="12"/>
                <w:szCs w:val="20"/>
              </w:rPr>
            </w:pPr>
          </w:p>
          <w:p w:rsidR="00286122" w:rsidRPr="00F06D26" w:rsidRDefault="00286122" w:rsidP="00953558">
            <w:pPr>
              <w:jc w:val="both"/>
              <w:rPr>
                <w:sz w:val="20"/>
                <w:szCs w:val="20"/>
              </w:rPr>
            </w:pPr>
            <w:r w:rsidRPr="00F06D26">
              <w:rPr>
                <w:sz w:val="20"/>
                <w:szCs w:val="20"/>
              </w:rPr>
              <w:t xml:space="preserve">Con los candidatos que cumplan el PERFIL MÍNIMO REQUERIDO, se realizará la comparación y evaluación de las hojas de vidas, de acuerdo con los siguientes criterios de selección:   </w:t>
            </w:r>
          </w:p>
          <w:p w:rsidR="00286122" w:rsidRPr="008C009F" w:rsidRDefault="00286122" w:rsidP="00953558">
            <w:pPr>
              <w:rPr>
                <w:sz w:val="1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1"/>
              <w:gridCol w:w="1911"/>
              <w:gridCol w:w="1075"/>
              <w:gridCol w:w="1134"/>
            </w:tblGrid>
            <w:tr w:rsidR="00286122" w:rsidRPr="0043299D" w:rsidTr="00953558">
              <w:trPr>
                <w:trHeight w:val="525"/>
                <w:jc w:val="center"/>
              </w:trPr>
              <w:tc>
                <w:tcPr>
                  <w:tcW w:w="4411" w:type="dxa"/>
                  <w:shd w:val="clear" w:color="auto" w:fill="auto"/>
                  <w:vAlign w:val="center"/>
                  <w:hideMark/>
                </w:tcPr>
                <w:p w:rsidR="00286122" w:rsidRPr="0043299D" w:rsidRDefault="00286122" w:rsidP="00953558">
                  <w:pPr>
                    <w:rPr>
                      <w:b/>
                      <w:sz w:val="20"/>
                    </w:rPr>
                  </w:pPr>
                  <w:r w:rsidRPr="0043299D">
                    <w:rPr>
                      <w:b/>
                      <w:sz w:val="20"/>
                    </w:rPr>
                    <w:t>Criterios de Selección</w:t>
                  </w:r>
                </w:p>
              </w:tc>
              <w:tc>
                <w:tcPr>
                  <w:tcW w:w="1911" w:type="dxa"/>
                  <w:shd w:val="clear" w:color="auto" w:fill="auto"/>
                  <w:vAlign w:val="center"/>
                  <w:hideMark/>
                </w:tcPr>
                <w:p w:rsidR="00286122" w:rsidRPr="0043299D" w:rsidRDefault="00286122" w:rsidP="00953558">
                  <w:pPr>
                    <w:rPr>
                      <w:b/>
                      <w:sz w:val="20"/>
                    </w:rPr>
                  </w:pPr>
                  <w:r w:rsidRPr="0043299D">
                    <w:rPr>
                      <w:b/>
                      <w:sz w:val="20"/>
                    </w:rPr>
                    <w:t>Rango</w:t>
                  </w:r>
                </w:p>
              </w:tc>
              <w:tc>
                <w:tcPr>
                  <w:tcW w:w="1075" w:type="dxa"/>
                  <w:shd w:val="clear" w:color="auto" w:fill="auto"/>
                  <w:vAlign w:val="center"/>
                  <w:hideMark/>
                </w:tcPr>
                <w:p w:rsidR="00286122" w:rsidRPr="0043299D" w:rsidRDefault="00286122" w:rsidP="00953558">
                  <w:pPr>
                    <w:rPr>
                      <w:b/>
                      <w:sz w:val="20"/>
                    </w:rPr>
                  </w:pPr>
                  <w:r w:rsidRPr="0043299D">
                    <w:rPr>
                      <w:b/>
                      <w:sz w:val="20"/>
                    </w:rPr>
                    <w:t>Puntaje Máximo</w:t>
                  </w:r>
                </w:p>
              </w:tc>
              <w:tc>
                <w:tcPr>
                  <w:tcW w:w="1134" w:type="dxa"/>
                  <w:shd w:val="clear" w:color="auto" w:fill="auto"/>
                  <w:vAlign w:val="center"/>
                  <w:hideMark/>
                </w:tcPr>
                <w:p w:rsidR="00286122" w:rsidRPr="0043299D" w:rsidRDefault="00286122" w:rsidP="00953558">
                  <w:pPr>
                    <w:rPr>
                      <w:b/>
                      <w:sz w:val="20"/>
                    </w:rPr>
                  </w:pPr>
                  <w:r w:rsidRPr="0043299D">
                    <w:rPr>
                      <w:b/>
                      <w:sz w:val="20"/>
                    </w:rPr>
                    <w:t>Puntaje total</w:t>
                  </w:r>
                </w:p>
              </w:tc>
            </w:tr>
            <w:tr w:rsidR="00286122" w:rsidRPr="0043299D" w:rsidTr="00953558">
              <w:trPr>
                <w:trHeight w:val="525"/>
                <w:jc w:val="center"/>
              </w:trPr>
              <w:tc>
                <w:tcPr>
                  <w:tcW w:w="4411" w:type="dxa"/>
                  <w:vMerge w:val="restart"/>
                  <w:shd w:val="clear" w:color="auto" w:fill="auto"/>
                </w:tcPr>
                <w:p w:rsidR="00286122" w:rsidRPr="0043299D" w:rsidRDefault="00286122" w:rsidP="00286122">
                  <w:pPr>
                    <w:pStyle w:val="Prrafodelista"/>
                    <w:widowControl/>
                    <w:numPr>
                      <w:ilvl w:val="0"/>
                      <w:numId w:val="9"/>
                    </w:numPr>
                    <w:autoSpaceDE/>
                    <w:autoSpaceDN/>
                    <w:spacing w:line="259" w:lineRule="auto"/>
                    <w:ind w:left="204" w:hanging="204"/>
                    <w:contextualSpacing/>
                    <w:jc w:val="both"/>
                    <w:rPr>
                      <w:color w:val="000000"/>
                      <w:sz w:val="20"/>
                      <w:szCs w:val="24"/>
                    </w:rPr>
                  </w:pPr>
                  <w:r w:rsidRPr="0043299D">
                    <w:rPr>
                      <w:sz w:val="20"/>
                    </w:rPr>
                    <w:t>Experiencia en contabilidad del sector público (se califica la experiencia adicional a la mínima requerida en el perfil profesional).</w:t>
                  </w:r>
                </w:p>
              </w:tc>
              <w:tc>
                <w:tcPr>
                  <w:tcW w:w="1911" w:type="dxa"/>
                  <w:shd w:val="clear" w:color="auto" w:fill="auto"/>
                </w:tcPr>
                <w:p w:rsidR="00286122" w:rsidRPr="0043299D" w:rsidRDefault="00286122" w:rsidP="00953558">
                  <w:pPr>
                    <w:rPr>
                      <w:sz w:val="20"/>
                    </w:rPr>
                  </w:pPr>
                  <w:r w:rsidRPr="0043299D">
                    <w:rPr>
                      <w:sz w:val="20"/>
                    </w:rPr>
                    <w:t>Más de 10 años y hasta 12 años</w:t>
                  </w:r>
                </w:p>
              </w:tc>
              <w:tc>
                <w:tcPr>
                  <w:tcW w:w="1075" w:type="dxa"/>
                  <w:shd w:val="clear" w:color="auto" w:fill="auto"/>
                </w:tcPr>
                <w:p w:rsidR="00286122" w:rsidRPr="0043299D" w:rsidRDefault="00286122" w:rsidP="00953558">
                  <w:pPr>
                    <w:rPr>
                      <w:sz w:val="20"/>
                    </w:rPr>
                  </w:pPr>
                  <w:r w:rsidRPr="0043299D">
                    <w:rPr>
                      <w:sz w:val="20"/>
                    </w:rPr>
                    <w:t>10</w:t>
                  </w:r>
                </w:p>
              </w:tc>
              <w:tc>
                <w:tcPr>
                  <w:tcW w:w="1134" w:type="dxa"/>
                  <w:vMerge w:val="restart"/>
                  <w:shd w:val="clear" w:color="auto" w:fill="auto"/>
                  <w:noWrap/>
                </w:tcPr>
                <w:p w:rsidR="00286122" w:rsidRPr="0043299D" w:rsidRDefault="00286122" w:rsidP="00953558">
                  <w:pPr>
                    <w:rPr>
                      <w:sz w:val="20"/>
                    </w:rPr>
                  </w:pPr>
                  <w:r w:rsidRPr="0043299D">
                    <w:rPr>
                      <w:sz w:val="20"/>
                    </w:rPr>
                    <w:t>20</w:t>
                  </w:r>
                </w:p>
              </w:tc>
            </w:tr>
            <w:tr w:rsidR="00286122" w:rsidRPr="0043299D" w:rsidTr="00953558">
              <w:trPr>
                <w:trHeight w:val="525"/>
                <w:jc w:val="center"/>
              </w:trPr>
              <w:tc>
                <w:tcPr>
                  <w:tcW w:w="4411" w:type="dxa"/>
                  <w:vMerge/>
                  <w:shd w:val="clear" w:color="auto" w:fill="auto"/>
                </w:tcPr>
                <w:p w:rsidR="00286122" w:rsidRPr="0043299D" w:rsidRDefault="00286122" w:rsidP="00953558">
                  <w:pPr>
                    <w:jc w:val="both"/>
                    <w:rPr>
                      <w:sz w:val="20"/>
                    </w:rPr>
                  </w:pPr>
                </w:p>
              </w:tc>
              <w:tc>
                <w:tcPr>
                  <w:tcW w:w="1911" w:type="dxa"/>
                  <w:shd w:val="clear" w:color="auto" w:fill="auto"/>
                </w:tcPr>
                <w:p w:rsidR="00286122" w:rsidRPr="0043299D" w:rsidRDefault="00286122" w:rsidP="00953558">
                  <w:pPr>
                    <w:rPr>
                      <w:sz w:val="20"/>
                    </w:rPr>
                  </w:pPr>
                  <w:r w:rsidRPr="0043299D">
                    <w:rPr>
                      <w:sz w:val="20"/>
                    </w:rPr>
                    <w:t>Más de 12 años</w:t>
                  </w:r>
                </w:p>
              </w:tc>
              <w:tc>
                <w:tcPr>
                  <w:tcW w:w="1075" w:type="dxa"/>
                  <w:shd w:val="clear" w:color="auto" w:fill="auto"/>
                </w:tcPr>
                <w:p w:rsidR="00286122" w:rsidRPr="0043299D" w:rsidRDefault="00286122" w:rsidP="00953558">
                  <w:pPr>
                    <w:rPr>
                      <w:sz w:val="20"/>
                    </w:rPr>
                  </w:pPr>
                  <w:r w:rsidRPr="0043299D">
                    <w:rPr>
                      <w:sz w:val="20"/>
                    </w:rPr>
                    <w:t>20</w:t>
                  </w:r>
                </w:p>
              </w:tc>
              <w:tc>
                <w:tcPr>
                  <w:tcW w:w="1134" w:type="dxa"/>
                  <w:vMerge/>
                  <w:shd w:val="clear" w:color="auto" w:fill="auto"/>
                  <w:noWrap/>
                </w:tcPr>
                <w:p w:rsidR="00286122" w:rsidRPr="0043299D" w:rsidRDefault="00286122" w:rsidP="00953558">
                  <w:pPr>
                    <w:rPr>
                      <w:sz w:val="20"/>
                    </w:rPr>
                  </w:pPr>
                </w:p>
              </w:tc>
            </w:tr>
            <w:tr w:rsidR="00286122" w:rsidRPr="0043299D" w:rsidTr="00953558">
              <w:trPr>
                <w:trHeight w:val="525"/>
                <w:jc w:val="center"/>
              </w:trPr>
              <w:tc>
                <w:tcPr>
                  <w:tcW w:w="4411" w:type="dxa"/>
                  <w:vMerge w:val="restart"/>
                  <w:shd w:val="clear" w:color="auto" w:fill="auto"/>
                  <w:hideMark/>
                </w:tcPr>
                <w:p w:rsidR="00286122" w:rsidRPr="0043299D" w:rsidRDefault="00286122" w:rsidP="00286122">
                  <w:pPr>
                    <w:pStyle w:val="Prrafodelista"/>
                    <w:widowControl/>
                    <w:numPr>
                      <w:ilvl w:val="0"/>
                      <w:numId w:val="9"/>
                    </w:numPr>
                    <w:autoSpaceDE/>
                    <w:autoSpaceDN/>
                    <w:spacing w:line="259" w:lineRule="auto"/>
                    <w:ind w:left="204" w:hanging="204"/>
                    <w:contextualSpacing/>
                    <w:jc w:val="both"/>
                    <w:rPr>
                      <w:sz w:val="20"/>
                    </w:rPr>
                  </w:pPr>
                  <w:r w:rsidRPr="0043299D">
                    <w:rPr>
                      <w:sz w:val="20"/>
                    </w:rPr>
                    <w:t>Experiencia como especialista en contabilidad en proyectos cofinanciados por organismos internacionales, de preferencia del Banco Mundial (se califica la experiencia adicional a la mínima requerida en el perfil profesional).</w:t>
                  </w:r>
                </w:p>
              </w:tc>
              <w:tc>
                <w:tcPr>
                  <w:tcW w:w="1911" w:type="dxa"/>
                  <w:shd w:val="clear" w:color="auto" w:fill="auto"/>
                  <w:hideMark/>
                </w:tcPr>
                <w:p w:rsidR="00286122" w:rsidRPr="0043299D" w:rsidRDefault="00286122" w:rsidP="00953558">
                  <w:pPr>
                    <w:rPr>
                      <w:sz w:val="20"/>
                    </w:rPr>
                  </w:pPr>
                  <w:r w:rsidRPr="0043299D">
                    <w:rPr>
                      <w:sz w:val="20"/>
                    </w:rPr>
                    <w:t xml:space="preserve">Más de 5 años y hasta 8 años </w:t>
                  </w:r>
                </w:p>
              </w:tc>
              <w:tc>
                <w:tcPr>
                  <w:tcW w:w="1075" w:type="dxa"/>
                  <w:shd w:val="clear" w:color="auto" w:fill="auto"/>
                  <w:hideMark/>
                </w:tcPr>
                <w:p w:rsidR="00286122" w:rsidRPr="0043299D" w:rsidRDefault="00286122" w:rsidP="00953558">
                  <w:pPr>
                    <w:rPr>
                      <w:sz w:val="20"/>
                    </w:rPr>
                  </w:pPr>
                  <w:r w:rsidRPr="0043299D">
                    <w:rPr>
                      <w:sz w:val="20"/>
                    </w:rPr>
                    <w:t>30</w:t>
                  </w:r>
                </w:p>
              </w:tc>
              <w:tc>
                <w:tcPr>
                  <w:tcW w:w="1134" w:type="dxa"/>
                  <w:vMerge w:val="restart"/>
                  <w:shd w:val="clear" w:color="auto" w:fill="auto"/>
                  <w:noWrap/>
                  <w:hideMark/>
                </w:tcPr>
                <w:p w:rsidR="00286122" w:rsidRPr="0043299D" w:rsidRDefault="00286122" w:rsidP="00953558">
                  <w:pPr>
                    <w:rPr>
                      <w:sz w:val="20"/>
                    </w:rPr>
                  </w:pPr>
                  <w:r w:rsidRPr="0043299D">
                    <w:rPr>
                      <w:sz w:val="20"/>
                    </w:rPr>
                    <w:t>60</w:t>
                  </w:r>
                </w:p>
              </w:tc>
            </w:tr>
            <w:tr w:rsidR="00286122" w:rsidRPr="0043299D" w:rsidTr="00953558">
              <w:trPr>
                <w:trHeight w:val="315"/>
                <w:jc w:val="center"/>
              </w:trPr>
              <w:tc>
                <w:tcPr>
                  <w:tcW w:w="4411" w:type="dxa"/>
                  <w:vMerge/>
                  <w:shd w:val="clear" w:color="auto" w:fill="auto"/>
                  <w:hideMark/>
                </w:tcPr>
                <w:p w:rsidR="00286122" w:rsidRPr="00FE3A59" w:rsidRDefault="00286122" w:rsidP="00953558">
                  <w:pPr>
                    <w:jc w:val="both"/>
                    <w:rPr>
                      <w:sz w:val="20"/>
                    </w:rPr>
                  </w:pPr>
                </w:p>
              </w:tc>
              <w:tc>
                <w:tcPr>
                  <w:tcW w:w="1911" w:type="dxa"/>
                  <w:shd w:val="clear" w:color="auto" w:fill="auto"/>
                  <w:hideMark/>
                </w:tcPr>
                <w:p w:rsidR="00286122" w:rsidRPr="0043299D" w:rsidRDefault="00286122" w:rsidP="00953558">
                  <w:pPr>
                    <w:rPr>
                      <w:sz w:val="20"/>
                    </w:rPr>
                  </w:pPr>
                  <w:r w:rsidRPr="0043299D">
                    <w:rPr>
                      <w:sz w:val="20"/>
                    </w:rPr>
                    <w:t>Más de 8 años.</w:t>
                  </w:r>
                </w:p>
              </w:tc>
              <w:tc>
                <w:tcPr>
                  <w:tcW w:w="1075" w:type="dxa"/>
                  <w:shd w:val="clear" w:color="auto" w:fill="auto"/>
                  <w:hideMark/>
                </w:tcPr>
                <w:p w:rsidR="00286122" w:rsidRPr="0043299D" w:rsidRDefault="00286122" w:rsidP="00953558">
                  <w:pPr>
                    <w:rPr>
                      <w:sz w:val="20"/>
                    </w:rPr>
                  </w:pPr>
                  <w:r w:rsidRPr="0043299D">
                    <w:rPr>
                      <w:sz w:val="20"/>
                    </w:rPr>
                    <w:t>60</w:t>
                  </w:r>
                </w:p>
              </w:tc>
              <w:tc>
                <w:tcPr>
                  <w:tcW w:w="1134" w:type="dxa"/>
                  <w:vMerge/>
                  <w:shd w:val="clear" w:color="auto" w:fill="auto"/>
                  <w:hideMark/>
                </w:tcPr>
                <w:p w:rsidR="00286122" w:rsidRPr="0043299D" w:rsidRDefault="00286122" w:rsidP="00953558">
                  <w:pPr>
                    <w:rPr>
                      <w:sz w:val="20"/>
                    </w:rPr>
                  </w:pPr>
                </w:p>
              </w:tc>
            </w:tr>
            <w:tr w:rsidR="00286122" w:rsidRPr="0043299D" w:rsidTr="00953558">
              <w:trPr>
                <w:trHeight w:val="480"/>
                <w:jc w:val="center"/>
              </w:trPr>
              <w:tc>
                <w:tcPr>
                  <w:tcW w:w="4411" w:type="dxa"/>
                  <w:vMerge w:val="restart"/>
                  <w:shd w:val="clear" w:color="auto" w:fill="auto"/>
                  <w:hideMark/>
                </w:tcPr>
                <w:p w:rsidR="00286122" w:rsidRPr="0043299D" w:rsidRDefault="00286122" w:rsidP="00286122">
                  <w:pPr>
                    <w:pStyle w:val="Prrafodelista"/>
                    <w:widowControl/>
                    <w:numPr>
                      <w:ilvl w:val="0"/>
                      <w:numId w:val="9"/>
                    </w:numPr>
                    <w:autoSpaceDE/>
                    <w:autoSpaceDN/>
                    <w:spacing w:line="259" w:lineRule="auto"/>
                    <w:ind w:left="204" w:hanging="204"/>
                    <w:contextualSpacing/>
                    <w:jc w:val="both"/>
                    <w:rPr>
                      <w:sz w:val="20"/>
                    </w:rPr>
                  </w:pPr>
                  <w:r w:rsidRPr="0043299D">
                    <w:rPr>
                      <w:sz w:val="20"/>
                    </w:rPr>
                    <w:t>Experiencia profesional en entidades públicas de promoción y financiamiento de fondos concursables</w:t>
                  </w:r>
                </w:p>
              </w:tc>
              <w:tc>
                <w:tcPr>
                  <w:tcW w:w="1911" w:type="dxa"/>
                  <w:shd w:val="clear" w:color="auto" w:fill="auto"/>
                  <w:hideMark/>
                </w:tcPr>
                <w:p w:rsidR="00286122" w:rsidRPr="0043299D" w:rsidRDefault="00286122" w:rsidP="00953558">
                  <w:pPr>
                    <w:rPr>
                      <w:sz w:val="20"/>
                    </w:rPr>
                  </w:pPr>
                  <w:r w:rsidRPr="0043299D">
                    <w:rPr>
                      <w:sz w:val="20"/>
                    </w:rPr>
                    <w:t>Hasta 01 año</w:t>
                  </w:r>
                </w:p>
              </w:tc>
              <w:tc>
                <w:tcPr>
                  <w:tcW w:w="1075" w:type="dxa"/>
                  <w:shd w:val="clear" w:color="auto" w:fill="auto"/>
                  <w:hideMark/>
                </w:tcPr>
                <w:p w:rsidR="00286122" w:rsidRPr="0043299D" w:rsidRDefault="00286122" w:rsidP="00953558">
                  <w:pPr>
                    <w:rPr>
                      <w:sz w:val="20"/>
                    </w:rPr>
                  </w:pPr>
                  <w:r w:rsidRPr="0043299D">
                    <w:rPr>
                      <w:sz w:val="20"/>
                    </w:rPr>
                    <w:t>10</w:t>
                  </w:r>
                </w:p>
              </w:tc>
              <w:tc>
                <w:tcPr>
                  <w:tcW w:w="1134" w:type="dxa"/>
                  <w:vMerge w:val="restart"/>
                  <w:shd w:val="clear" w:color="auto" w:fill="auto"/>
                  <w:noWrap/>
                  <w:hideMark/>
                </w:tcPr>
                <w:p w:rsidR="00286122" w:rsidRPr="0043299D" w:rsidRDefault="00286122" w:rsidP="00953558">
                  <w:pPr>
                    <w:rPr>
                      <w:sz w:val="20"/>
                    </w:rPr>
                  </w:pPr>
                  <w:r w:rsidRPr="0043299D">
                    <w:rPr>
                      <w:sz w:val="20"/>
                    </w:rPr>
                    <w:t>20</w:t>
                  </w:r>
                </w:p>
              </w:tc>
            </w:tr>
            <w:tr w:rsidR="00286122" w:rsidRPr="0043299D" w:rsidTr="00953558">
              <w:trPr>
                <w:trHeight w:val="465"/>
                <w:jc w:val="center"/>
              </w:trPr>
              <w:tc>
                <w:tcPr>
                  <w:tcW w:w="4411" w:type="dxa"/>
                  <w:vMerge/>
                  <w:shd w:val="clear" w:color="auto" w:fill="auto"/>
                  <w:hideMark/>
                </w:tcPr>
                <w:p w:rsidR="00286122" w:rsidRPr="00FE3A59" w:rsidRDefault="00286122" w:rsidP="00953558">
                  <w:pPr>
                    <w:rPr>
                      <w:sz w:val="20"/>
                    </w:rPr>
                  </w:pPr>
                </w:p>
              </w:tc>
              <w:tc>
                <w:tcPr>
                  <w:tcW w:w="1911" w:type="dxa"/>
                  <w:shd w:val="clear" w:color="auto" w:fill="auto"/>
                  <w:hideMark/>
                </w:tcPr>
                <w:p w:rsidR="00286122" w:rsidRPr="0043299D" w:rsidRDefault="00286122" w:rsidP="00953558">
                  <w:pPr>
                    <w:rPr>
                      <w:sz w:val="20"/>
                    </w:rPr>
                  </w:pPr>
                  <w:r w:rsidRPr="0043299D">
                    <w:rPr>
                      <w:sz w:val="20"/>
                    </w:rPr>
                    <w:t>Más de 01 año</w:t>
                  </w:r>
                </w:p>
              </w:tc>
              <w:tc>
                <w:tcPr>
                  <w:tcW w:w="1075" w:type="dxa"/>
                  <w:shd w:val="clear" w:color="auto" w:fill="auto"/>
                  <w:hideMark/>
                </w:tcPr>
                <w:p w:rsidR="00286122" w:rsidRPr="0043299D" w:rsidRDefault="00286122" w:rsidP="00953558">
                  <w:pPr>
                    <w:rPr>
                      <w:sz w:val="20"/>
                    </w:rPr>
                  </w:pPr>
                  <w:r w:rsidRPr="0043299D">
                    <w:rPr>
                      <w:sz w:val="20"/>
                    </w:rPr>
                    <w:t>20</w:t>
                  </w:r>
                </w:p>
              </w:tc>
              <w:tc>
                <w:tcPr>
                  <w:tcW w:w="1134" w:type="dxa"/>
                  <w:vMerge/>
                  <w:shd w:val="clear" w:color="auto" w:fill="auto"/>
                  <w:hideMark/>
                </w:tcPr>
                <w:p w:rsidR="00286122" w:rsidRPr="0043299D" w:rsidRDefault="00286122" w:rsidP="00953558">
                  <w:pPr>
                    <w:rPr>
                      <w:sz w:val="20"/>
                    </w:rPr>
                  </w:pPr>
                </w:p>
              </w:tc>
            </w:tr>
            <w:tr w:rsidR="00286122" w:rsidRPr="0043299D" w:rsidTr="00953558">
              <w:trPr>
                <w:trHeight w:val="315"/>
                <w:jc w:val="center"/>
              </w:trPr>
              <w:tc>
                <w:tcPr>
                  <w:tcW w:w="4411" w:type="dxa"/>
                  <w:shd w:val="clear" w:color="auto" w:fill="auto"/>
                  <w:vAlign w:val="center"/>
                  <w:hideMark/>
                </w:tcPr>
                <w:p w:rsidR="00286122" w:rsidRPr="0043299D" w:rsidRDefault="00286122" w:rsidP="00953558">
                  <w:pPr>
                    <w:rPr>
                      <w:sz w:val="20"/>
                    </w:rPr>
                  </w:pPr>
                  <w:r w:rsidRPr="0043299D">
                    <w:rPr>
                      <w:sz w:val="20"/>
                    </w:rPr>
                    <w:t xml:space="preserve">TOTAL </w:t>
                  </w:r>
                </w:p>
              </w:tc>
              <w:tc>
                <w:tcPr>
                  <w:tcW w:w="1911" w:type="dxa"/>
                  <w:shd w:val="clear" w:color="auto" w:fill="auto"/>
                  <w:vAlign w:val="center"/>
                  <w:hideMark/>
                </w:tcPr>
                <w:p w:rsidR="00286122" w:rsidRPr="0043299D" w:rsidRDefault="00286122" w:rsidP="00953558">
                  <w:pPr>
                    <w:rPr>
                      <w:sz w:val="20"/>
                    </w:rPr>
                  </w:pPr>
                  <w:r w:rsidRPr="0043299D">
                    <w:rPr>
                      <w:sz w:val="20"/>
                    </w:rPr>
                    <w:t> </w:t>
                  </w:r>
                </w:p>
              </w:tc>
              <w:tc>
                <w:tcPr>
                  <w:tcW w:w="1075" w:type="dxa"/>
                  <w:shd w:val="clear" w:color="auto" w:fill="auto"/>
                  <w:vAlign w:val="center"/>
                  <w:hideMark/>
                </w:tcPr>
                <w:p w:rsidR="00286122" w:rsidRPr="0043299D" w:rsidRDefault="00286122" w:rsidP="00953558">
                  <w:pPr>
                    <w:rPr>
                      <w:sz w:val="20"/>
                    </w:rPr>
                  </w:pPr>
                  <w:r w:rsidRPr="0043299D">
                    <w:rPr>
                      <w:sz w:val="20"/>
                    </w:rPr>
                    <w:t>100</w:t>
                  </w:r>
                </w:p>
              </w:tc>
              <w:tc>
                <w:tcPr>
                  <w:tcW w:w="1134" w:type="dxa"/>
                  <w:shd w:val="clear" w:color="auto" w:fill="auto"/>
                  <w:noWrap/>
                  <w:vAlign w:val="center"/>
                  <w:hideMark/>
                </w:tcPr>
                <w:p w:rsidR="00286122" w:rsidRPr="0043299D" w:rsidRDefault="00286122" w:rsidP="00953558">
                  <w:pPr>
                    <w:rPr>
                      <w:sz w:val="20"/>
                    </w:rPr>
                  </w:pPr>
                  <w:r w:rsidRPr="0043299D">
                    <w:rPr>
                      <w:sz w:val="20"/>
                    </w:rPr>
                    <w:t>100</w:t>
                  </w:r>
                </w:p>
              </w:tc>
            </w:tr>
          </w:tbl>
          <w:p w:rsidR="00286122" w:rsidRPr="008C009F" w:rsidRDefault="00286122" w:rsidP="00953558">
            <w:pPr>
              <w:rPr>
                <w:sz w:val="14"/>
                <w:szCs w:val="20"/>
              </w:rPr>
            </w:pPr>
          </w:p>
        </w:tc>
      </w:tr>
      <w:tr w:rsidR="00286122" w:rsidRPr="00F06D26" w:rsidTr="00953558">
        <w:trPr>
          <w:trHeight w:val="267"/>
        </w:trPr>
        <w:tc>
          <w:tcPr>
            <w:tcW w:w="8494" w:type="dxa"/>
            <w:vAlign w:val="center"/>
          </w:tcPr>
          <w:p w:rsidR="00286122" w:rsidRPr="00F06D26" w:rsidRDefault="00286122" w:rsidP="00286122">
            <w:pPr>
              <w:pStyle w:val="Prrafodelista"/>
              <w:numPr>
                <w:ilvl w:val="0"/>
                <w:numId w:val="6"/>
              </w:numPr>
              <w:ind w:left="316" w:hanging="284"/>
              <w:contextualSpacing/>
              <w:rPr>
                <w:b/>
                <w:sz w:val="20"/>
                <w:szCs w:val="20"/>
              </w:rPr>
            </w:pPr>
            <w:r>
              <w:rPr>
                <w:b/>
                <w:sz w:val="20"/>
                <w:szCs w:val="20"/>
              </w:rPr>
              <w:t>ACTIVIDADES</w:t>
            </w:r>
          </w:p>
        </w:tc>
      </w:tr>
      <w:tr w:rsidR="00286122" w:rsidRPr="00F06D26" w:rsidTr="00953558">
        <w:tc>
          <w:tcPr>
            <w:tcW w:w="8494" w:type="dxa"/>
          </w:tcPr>
          <w:p w:rsidR="00286122" w:rsidRPr="008C009F" w:rsidRDefault="00286122" w:rsidP="00953558">
            <w:pPr>
              <w:pStyle w:val="Prrafodelista"/>
              <w:ind w:left="457"/>
              <w:jc w:val="both"/>
              <w:rPr>
                <w:sz w:val="12"/>
                <w:szCs w:val="20"/>
              </w:rPr>
            </w:pPr>
          </w:p>
          <w:p w:rsidR="00286122" w:rsidRPr="005153E3" w:rsidRDefault="00286122" w:rsidP="00286122">
            <w:pPr>
              <w:pStyle w:val="Prrafodelista"/>
              <w:numPr>
                <w:ilvl w:val="0"/>
                <w:numId w:val="5"/>
              </w:numPr>
              <w:contextualSpacing/>
              <w:jc w:val="both"/>
              <w:rPr>
                <w:sz w:val="20"/>
                <w:szCs w:val="20"/>
              </w:rPr>
            </w:pPr>
            <w:r w:rsidRPr="005153E3">
              <w:rPr>
                <w:sz w:val="20"/>
                <w:szCs w:val="20"/>
              </w:rPr>
              <w:t>Registrar las operaciones del proyecto, tanto de los recursos del financiamiento, como del aporte local en el ·Módulo de Ejecución de Proyectos” del SIAF (Sistema Integrado de Administración Financiera) de acuerdo a prácticas y principios de contabilidad generalmente aceptados y a las normas del Banco Mundial. Para tal efecto, se coordinará con el Área de Tesorería.</w:t>
            </w:r>
          </w:p>
          <w:p w:rsidR="00286122" w:rsidRPr="005153E3" w:rsidRDefault="00286122" w:rsidP="00286122">
            <w:pPr>
              <w:pStyle w:val="Prrafodelista"/>
              <w:numPr>
                <w:ilvl w:val="0"/>
                <w:numId w:val="5"/>
              </w:numPr>
              <w:contextualSpacing/>
              <w:jc w:val="both"/>
              <w:rPr>
                <w:sz w:val="20"/>
                <w:szCs w:val="20"/>
              </w:rPr>
            </w:pPr>
            <w:r w:rsidRPr="005153E3">
              <w:rPr>
                <w:sz w:val="20"/>
                <w:szCs w:val="20"/>
              </w:rPr>
              <w:t>Establecer los controles internos necesarios para una adecuada gestión de la administración financiera del Proyecto.</w:t>
            </w:r>
          </w:p>
          <w:p w:rsidR="00286122" w:rsidRPr="005153E3" w:rsidRDefault="00286122" w:rsidP="00286122">
            <w:pPr>
              <w:pStyle w:val="Prrafodelista"/>
              <w:numPr>
                <w:ilvl w:val="0"/>
                <w:numId w:val="5"/>
              </w:numPr>
              <w:contextualSpacing/>
              <w:jc w:val="both"/>
              <w:rPr>
                <w:sz w:val="20"/>
                <w:szCs w:val="20"/>
              </w:rPr>
            </w:pPr>
            <w:r w:rsidRPr="005153E3">
              <w:rPr>
                <w:sz w:val="20"/>
                <w:szCs w:val="20"/>
              </w:rPr>
              <w:t>Efectuar las conciliaciones con la Dirección General de Endeudamiento y Tesoro PUBLICO – DGETP.</w:t>
            </w:r>
          </w:p>
          <w:p w:rsidR="00286122" w:rsidRPr="005153E3" w:rsidRDefault="00286122" w:rsidP="00286122">
            <w:pPr>
              <w:pStyle w:val="Prrafodelista"/>
              <w:numPr>
                <w:ilvl w:val="0"/>
                <w:numId w:val="5"/>
              </w:numPr>
              <w:contextualSpacing/>
              <w:jc w:val="both"/>
              <w:rPr>
                <w:sz w:val="20"/>
                <w:szCs w:val="20"/>
              </w:rPr>
            </w:pPr>
            <w:r w:rsidRPr="005153E3">
              <w:rPr>
                <w:sz w:val="20"/>
                <w:szCs w:val="20"/>
              </w:rPr>
              <w:t xml:space="preserve">Conciliar con Tesorería los saldos de las cuentas corrientes del Proyecto. </w:t>
            </w:r>
          </w:p>
          <w:p w:rsidR="00286122" w:rsidRPr="005153E3" w:rsidRDefault="00286122" w:rsidP="00286122">
            <w:pPr>
              <w:pStyle w:val="Prrafodelista"/>
              <w:numPr>
                <w:ilvl w:val="0"/>
                <w:numId w:val="5"/>
              </w:numPr>
              <w:contextualSpacing/>
              <w:jc w:val="both"/>
              <w:rPr>
                <w:sz w:val="20"/>
                <w:szCs w:val="20"/>
              </w:rPr>
            </w:pPr>
            <w:r w:rsidRPr="005153E3">
              <w:rPr>
                <w:sz w:val="20"/>
                <w:szCs w:val="20"/>
              </w:rPr>
              <w:t>Coordinar oportunamente con el Ministerio de Economía y Finanzas, Presupuesto, la disponibilidad de la contrapartida nacional, así como la incorporación de los recursos ordinarios y los de financiamiento externo en el presupuesto anual del Proyecto.</w:t>
            </w:r>
          </w:p>
          <w:p w:rsidR="00286122" w:rsidRPr="005153E3" w:rsidRDefault="00286122" w:rsidP="00286122">
            <w:pPr>
              <w:pStyle w:val="Prrafodelista"/>
              <w:numPr>
                <w:ilvl w:val="0"/>
                <w:numId w:val="5"/>
              </w:numPr>
              <w:contextualSpacing/>
              <w:jc w:val="both"/>
              <w:rPr>
                <w:sz w:val="20"/>
                <w:szCs w:val="20"/>
              </w:rPr>
            </w:pPr>
            <w:r w:rsidRPr="005153E3">
              <w:rPr>
                <w:sz w:val="20"/>
                <w:szCs w:val="20"/>
              </w:rPr>
              <w:t>Informar al Banco Mundial, a más tardar, en los primeros sesenta (60) días de cada año calendario, la disponibilidad del aporte local para la ejecución normal de las inversiones del proyecto, de acuerdo al calendario de inversiones.</w:t>
            </w:r>
          </w:p>
          <w:p w:rsidR="00286122" w:rsidRPr="005153E3" w:rsidRDefault="00286122" w:rsidP="00286122">
            <w:pPr>
              <w:pStyle w:val="Prrafodelista"/>
              <w:numPr>
                <w:ilvl w:val="0"/>
                <w:numId w:val="5"/>
              </w:numPr>
              <w:contextualSpacing/>
              <w:jc w:val="both"/>
              <w:rPr>
                <w:sz w:val="20"/>
                <w:szCs w:val="20"/>
              </w:rPr>
            </w:pPr>
            <w:r w:rsidRPr="005153E3">
              <w:rPr>
                <w:sz w:val="20"/>
                <w:szCs w:val="20"/>
              </w:rPr>
              <w:t>Preparar y presentar las solicitudes de desembolso de acuerdo a la política del Banco Mundial, extrayendo la información de los sistemas contables del proyecto, “Módulo de Ejecución de Proyectos”</w:t>
            </w:r>
          </w:p>
          <w:p w:rsidR="00286122" w:rsidRPr="005153E3" w:rsidRDefault="00286122" w:rsidP="00286122">
            <w:pPr>
              <w:pStyle w:val="Prrafodelista"/>
              <w:numPr>
                <w:ilvl w:val="0"/>
                <w:numId w:val="5"/>
              </w:numPr>
              <w:contextualSpacing/>
              <w:jc w:val="both"/>
              <w:rPr>
                <w:sz w:val="20"/>
                <w:szCs w:val="20"/>
              </w:rPr>
            </w:pPr>
            <w:r w:rsidRPr="005153E3">
              <w:rPr>
                <w:sz w:val="20"/>
                <w:szCs w:val="20"/>
              </w:rPr>
              <w:t>Preparar las transferencias de fondos entre categorías de inversión para solicitar al Banco Mundial, vía Ministerio de Economía y Finanzas (DGNEP)</w:t>
            </w:r>
          </w:p>
          <w:p w:rsidR="00286122" w:rsidRPr="005153E3" w:rsidRDefault="00286122" w:rsidP="00286122">
            <w:pPr>
              <w:pStyle w:val="Prrafodelista"/>
              <w:numPr>
                <w:ilvl w:val="0"/>
                <w:numId w:val="5"/>
              </w:numPr>
              <w:contextualSpacing/>
              <w:jc w:val="both"/>
              <w:rPr>
                <w:sz w:val="20"/>
                <w:szCs w:val="20"/>
              </w:rPr>
            </w:pPr>
            <w:r w:rsidRPr="005153E3">
              <w:rPr>
                <w:sz w:val="20"/>
                <w:szCs w:val="20"/>
              </w:rPr>
              <w:t>Formular los pronósticos de desembolsos anuales y trimestrales, en coordinación con las unidades responsables del proyecto.</w:t>
            </w:r>
          </w:p>
          <w:p w:rsidR="00286122" w:rsidRPr="005153E3" w:rsidRDefault="00286122" w:rsidP="00286122">
            <w:pPr>
              <w:pStyle w:val="Prrafodelista"/>
              <w:numPr>
                <w:ilvl w:val="0"/>
                <w:numId w:val="5"/>
              </w:numPr>
              <w:contextualSpacing/>
              <w:jc w:val="both"/>
              <w:rPr>
                <w:sz w:val="20"/>
                <w:szCs w:val="20"/>
              </w:rPr>
            </w:pPr>
            <w:r w:rsidRPr="005153E3">
              <w:rPr>
                <w:sz w:val="20"/>
                <w:szCs w:val="20"/>
              </w:rPr>
              <w:t xml:space="preserve">Elaborar los reportes semestrales financieros y de ejecución presupuestal del Plan Operativo Anual del Proyecto por actividad, componente, resultado, objetivo y categoría de gasto de </w:t>
            </w:r>
            <w:r w:rsidRPr="005153E3">
              <w:rPr>
                <w:sz w:val="20"/>
                <w:szCs w:val="20"/>
              </w:rPr>
              <w:lastRenderedPageBreak/>
              <w:t>inversión, en forma mensual, trimestral y anual, para el informe de progreso a remitirse al Banco Mundial.</w:t>
            </w:r>
          </w:p>
          <w:p w:rsidR="00286122" w:rsidRPr="005153E3" w:rsidRDefault="00286122" w:rsidP="00286122">
            <w:pPr>
              <w:pStyle w:val="Prrafodelista"/>
              <w:numPr>
                <w:ilvl w:val="0"/>
                <w:numId w:val="5"/>
              </w:numPr>
              <w:contextualSpacing/>
              <w:jc w:val="both"/>
              <w:rPr>
                <w:sz w:val="20"/>
                <w:szCs w:val="20"/>
              </w:rPr>
            </w:pPr>
            <w:r w:rsidRPr="005153E3">
              <w:rPr>
                <w:sz w:val="20"/>
                <w:szCs w:val="20"/>
              </w:rPr>
              <w:t>Por delegación del Contador, podrá representar al FONDECYT ante las autoridades gubernamentales, los organismos públicos y privados u otros, cuando traten temas financieros del Proyecto.</w:t>
            </w:r>
          </w:p>
          <w:p w:rsidR="00286122" w:rsidRPr="005153E3" w:rsidRDefault="00286122" w:rsidP="00286122">
            <w:pPr>
              <w:pStyle w:val="Prrafodelista"/>
              <w:numPr>
                <w:ilvl w:val="0"/>
                <w:numId w:val="5"/>
              </w:numPr>
              <w:contextualSpacing/>
              <w:jc w:val="both"/>
              <w:rPr>
                <w:sz w:val="20"/>
                <w:szCs w:val="20"/>
              </w:rPr>
            </w:pPr>
            <w:r w:rsidRPr="005153E3">
              <w:rPr>
                <w:sz w:val="20"/>
                <w:szCs w:val="20"/>
              </w:rPr>
              <w:t xml:space="preserve">Preparar los Estados Financieros del proyecto de acuerdo a las normas del Banco Mundial. </w:t>
            </w:r>
          </w:p>
          <w:p w:rsidR="00286122" w:rsidRPr="005153E3" w:rsidRDefault="00286122" w:rsidP="00286122">
            <w:pPr>
              <w:pStyle w:val="Prrafodelista"/>
              <w:numPr>
                <w:ilvl w:val="0"/>
                <w:numId w:val="5"/>
              </w:numPr>
              <w:contextualSpacing/>
              <w:jc w:val="both"/>
              <w:rPr>
                <w:sz w:val="20"/>
                <w:szCs w:val="20"/>
              </w:rPr>
            </w:pPr>
            <w:r w:rsidRPr="005153E3">
              <w:rPr>
                <w:sz w:val="20"/>
                <w:szCs w:val="20"/>
              </w:rPr>
              <w:t>Atender a los Auditores Externos en los temas financieros contables y en los asuntos inherentes a su función, como coordinar con los diferentes funcionarios del proyecto el estado de cumplimiento de las recomendaciones de auditoría hasta el levantamiento de las observaciones por el Banco Mundial.</w:t>
            </w:r>
          </w:p>
          <w:p w:rsidR="00286122" w:rsidRPr="005153E3" w:rsidRDefault="00286122" w:rsidP="00286122">
            <w:pPr>
              <w:pStyle w:val="Prrafodelista"/>
              <w:numPr>
                <w:ilvl w:val="0"/>
                <w:numId w:val="5"/>
              </w:numPr>
              <w:contextualSpacing/>
              <w:jc w:val="both"/>
              <w:rPr>
                <w:sz w:val="20"/>
                <w:szCs w:val="20"/>
              </w:rPr>
            </w:pPr>
            <w:r w:rsidRPr="005153E3">
              <w:rPr>
                <w:sz w:val="20"/>
                <w:szCs w:val="20"/>
              </w:rPr>
              <w:t>Archivar y custodiar apropiadamente los documentos de materia contable.</w:t>
            </w:r>
          </w:p>
          <w:p w:rsidR="00286122" w:rsidRPr="005153E3" w:rsidRDefault="00286122" w:rsidP="00286122">
            <w:pPr>
              <w:pStyle w:val="Prrafodelista"/>
              <w:numPr>
                <w:ilvl w:val="0"/>
                <w:numId w:val="5"/>
              </w:numPr>
              <w:contextualSpacing/>
              <w:jc w:val="both"/>
              <w:rPr>
                <w:sz w:val="20"/>
                <w:szCs w:val="20"/>
              </w:rPr>
            </w:pPr>
            <w:r w:rsidRPr="005153E3">
              <w:rPr>
                <w:sz w:val="20"/>
                <w:szCs w:val="20"/>
              </w:rPr>
              <w:t>Elaborar los informes de evaluación de la gestión del Proyecto, en lo referente a los aspectos administrativos, financieros, presupuestarios y contables.</w:t>
            </w:r>
          </w:p>
          <w:p w:rsidR="00286122" w:rsidRPr="005153E3" w:rsidRDefault="00286122" w:rsidP="00286122">
            <w:pPr>
              <w:pStyle w:val="Prrafodelista"/>
              <w:numPr>
                <w:ilvl w:val="0"/>
                <w:numId w:val="5"/>
              </w:numPr>
              <w:contextualSpacing/>
              <w:jc w:val="both"/>
              <w:rPr>
                <w:sz w:val="20"/>
                <w:szCs w:val="20"/>
              </w:rPr>
            </w:pPr>
            <w:r w:rsidRPr="005153E3">
              <w:rPr>
                <w:sz w:val="20"/>
                <w:szCs w:val="20"/>
              </w:rPr>
              <w:t>Efectuar el registro administrativo del compromiso, devengado y las modificaciones de las operaciones del Proyecto en el módulo SIAF.</w:t>
            </w:r>
          </w:p>
          <w:p w:rsidR="00286122" w:rsidRPr="005153E3" w:rsidRDefault="00286122" w:rsidP="00286122">
            <w:pPr>
              <w:pStyle w:val="Prrafodelista"/>
              <w:numPr>
                <w:ilvl w:val="0"/>
                <w:numId w:val="5"/>
              </w:numPr>
              <w:contextualSpacing/>
              <w:jc w:val="both"/>
              <w:rPr>
                <w:sz w:val="20"/>
                <w:szCs w:val="20"/>
              </w:rPr>
            </w:pPr>
            <w:r w:rsidRPr="005153E3">
              <w:rPr>
                <w:sz w:val="20"/>
                <w:szCs w:val="20"/>
              </w:rPr>
              <w:t>Efectuar la contabilización de las operaciones del Proyecto en el SIAF.</w:t>
            </w:r>
          </w:p>
          <w:p w:rsidR="00286122" w:rsidRPr="005153E3" w:rsidRDefault="00286122" w:rsidP="00286122">
            <w:pPr>
              <w:pStyle w:val="Prrafodelista"/>
              <w:numPr>
                <w:ilvl w:val="0"/>
                <w:numId w:val="5"/>
              </w:numPr>
              <w:contextualSpacing/>
              <w:jc w:val="both"/>
              <w:rPr>
                <w:sz w:val="20"/>
                <w:szCs w:val="20"/>
              </w:rPr>
            </w:pPr>
            <w:r w:rsidRPr="005153E3">
              <w:rPr>
                <w:sz w:val="20"/>
                <w:szCs w:val="20"/>
              </w:rPr>
              <w:t>Desarrollar las labores de Control Previo inherente a las operaciones presupuestales financieras del Proyecto.</w:t>
            </w:r>
          </w:p>
          <w:p w:rsidR="00286122" w:rsidRPr="008C009F" w:rsidRDefault="00286122" w:rsidP="00953558">
            <w:pPr>
              <w:pStyle w:val="Prrafodelista"/>
              <w:ind w:left="457"/>
              <w:jc w:val="both"/>
              <w:rPr>
                <w:sz w:val="12"/>
                <w:szCs w:val="20"/>
              </w:rPr>
            </w:pPr>
          </w:p>
        </w:tc>
      </w:tr>
      <w:tr w:rsidR="00286122" w:rsidRPr="00F06D26" w:rsidTr="00953558">
        <w:trPr>
          <w:trHeight w:val="179"/>
        </w:trPr>
        <w:tc>
          <w:tcPr>
            <w:tcW w:w="8494" w:type="dxa"/>
            <w:vAlign w:val="center"/>
          </w:tcPr>
          <w:p w:rsidR="00286122" w:rsidRPr="00F06D26" w:rsidRDefault="00286122" w:rsidP="00FD3DEA">
            <w:pPr>
              <w:pStyle w:val="Prrafodelista"/>
              <w:numPr>
                <w:ilvl w:val="0"/>
                <w:numId w:val="6"/>
              </w:numPr>
              <w:ind w:left="316" w:hanging="284"/>
              <w:contextualSpacing/>
              <w:rPr>
                <w:b/>
                <w:sz w:val="20"/>
                <w:szCs w:val="20"/>
              </w:rPr>
            </w:pPr>
            <w:r w:rsidRPr="00F06D26">
              <w:rPr>
                <w:b/>
                <w:sz w:val="20"/>
                <w:szCs w:val="20"/>
              </w:rPr>
              <w:lastRenderedPageBreak/>
              <w:t>SUPERVISIÓN</w:t>
            </w:r>
          </w:p>
        </w:tc>
      </w:tr>
      <w:tr w:rsidR="00286122" w:rsidRPr="00F06D26" w:rsidTr="00953558">
        <w:tc>
          <w:tcPr>
            <w:tcW w:w="8494" w:type="dxa"/>
          </w:tcPr>
          <w:p w:rsidR="00286122" w:rsidRPr="008C009F" w:rsidRDefault="00286122" w:rsidP="00286122">
            <w:pPr>
              <w:jc w:val="center"/>
              <w:rPr>
                <w:sz w:val="12"/>
                <w:szCs w:val="20"/>
              </w:rPr>
            </w:pPr>
          </w:p>
          <w:p w:rsidR="00286122" w:rsidRDefault="00286122" w:rsidP="00FD3DEA">
            <w:pPr>
              <w:jc w:val="both"/>
              <w:rPr>
                <w:sz w:val="20"/>
                <w:szCs w:val="20"/>
              </w:rPr>
            </w:pPr>
            <w:r w:rsidRPr="0043299D">
              <w:rPr>
                <w:sz w:val="20"/>
                <w:szCs w:val="20"/>
              </w:rPr>
              <w:t xml:space="preserve">El especialista en gestión administrativa reportará su gestión al </w:t>
            </w:r>
            <w:r>
              <w:rPr>
                <w:sz w:val="20"/>
                <w:szCs w:val="20"/>
              </w:rPr>
              <w:t>C</w:t>
            </w:r>
            <w:r w:rsidRPr="0043299D">
              <w:rPr>
                <w:sz w:val="20"/>
                <w:szCs w:val="20"/>
              </w:rPr>
              <w:t xml:space="preserve">oordinador </w:t>
            </w:r>
            <w:r>
              <w:rPr>
                <w:sz w:val="20"/>
                <w:szCs w:val="20"/>
              </w:rPr>
              <w:t>A</w:t>
            </w:r>
            <w:r w:rsidRPr="0043299D">
              <w:rPr>
                <w:sz w:val="20"/>
                <w:szCs w:val="20"/>
              </w:rPr>
              <w:t xml:space="preserve">djunto del </w:t>
            </w:r>
            <w:r>
              <w:rPr>
                <w:sz w:val="20"/>
                <w:szCs w:val="20"/>
              </w:rPr>
              <w:t>P</w:t>
            </w:r>
            <w:r w:rsidRPr="0043299D">
              <w:rPr>
                <w:sz w:val="20"/>
                <w:szCs w:val="20"/>
              </w:rPr>
              <w:t>royecto, a través de informes de avances mensuales. Se realizará la evaluación de resultados antes de finalizar el año.</w:t>
            </w:r>
          </w:p>
          <w:p w:rsidR="00286122" w:rsidRPr="008C009F" w:rsidRDefault="00286122" w:rsidP="00286122">
            <w:pPr>
              <w:jc w:val="center"/>
              <w:rPr>
                <w:sz w:val="12"/>
                <w:szCs w:val="20"/>
              </w:rPr>
            </w:pPr>
          </w:p>
        </w:tc>
      </w:tr>
      <w:tr w:rsidR="00286122" w:rsidRPr="00F06D26" w:rsidTr="00953558">
        <w:trPr>
          <w:trHeight w:val="141"/>
        </w:trPr>
        <w:tc>
          <w:tcPr>
            <w:tcW w:w="8494" w:type="dxa"/>
            <w:vAlign w:val="center"/>
          </w:tcPr>
          <w:p w:rsidR="00286122" w:rsidRPr="00F06D26" w:rsidRDefault="00286122" w:rsidP="00286122">
            <w:pPr>
              <w:pStyle w:val="Prrafodelista"/>
              <w:numPr>
                <w:ilvl w:val="0"/>
                <w:numId w:val="6"/>
              </w:numPr>
              <w:ind w:left="316" w:hanging="284"/>
              <w:contextualSpacing/>
              <w:rPr>
                <w:b/>
                <w:sz w:val="20"/>
                <w:szCs w:val="20"/>
              </w:rPr>
            </w:pPr>
            <w:r w:rsidRPr="00F06D26">
              <w:rPr>
                <w:b/>
                <w:sz w:val="20"/>
                <w:szCs w:val="20"/>
              </w:rPr>
              <w:t>PLAZO Y PAGO</w:t>
            </w:r>
          </w:p>
        </w:tc>
      </w:tr>
      <w:tr w:rsidR="00286122" w:rsidRPr="00F06D26" w:rsidTr="00953558">
        <w:tc>
          <w:tcPr>
            <w:tcW w:w="8494" w:type="dxa"/>
          </w:tcPr>
          <w:p w:rsidR="00286122" w:rsidRPr="008C009F" w:rsidRDefault="00286122" w:rsidP="00953558">
            <w:pPr>
              <w:jc w:val="both"/>
              <w:rPr>
                <w:sz w:val="12"/>
                <w:szCs w:val="20"/>
              </w:rPr>
            </w:pPr>
          </w:p>
          <w:p w:rsidR="00286122" w:rsidRPr="00F06D26" w:rsidRDefault="00286122" w:rsidP="00953558">
            <w:pPr>
              <w:jc w:val="both"/>
              <w:rPr>
                <w:sz w:val="20"/>
                <w:szCs w:val="20"/>
              </w:rPr>
            </w:pPr>
            <w:r w:rsidRPr="00F06D26">
              <w:rPr>
                <w:sz w:val="20"/>
                <w:szCs w:val="20"/>
              </w:rPr>
              <w:t>El contrato tendrá una duración de un año, por la modalidad de consultoría.</w:t>
            </w:r>
          </w:p>
          <w:p w:rsidR="00286122" w:rsidRPr="00F06D26" w:rsidRDefault="00286122" w:rsidP="00953558">
            <w:pPr>
              <w:jc w:val="both"/>
              <w:rPr>
                <w:sz w:val="20"/>
                <w:szCs w:val="20"/>
              </w:rPr>
            </w:pPr>
            <w:r w:rsidRPr="00F06D26">
              <w:rPr>
                <w:sz w:val="20"/>
                <w:szCs w:val="20"/>
              </w:rPr>
              <w:t>El pago se realizará a la presentación del informe mensual y conformidad del jefe inmediato. Los honorarios, incluyen los impuestos de ley.</w:t>
            </w:r>
          </w:p>
          <w:p w:rsidR="00286122" w:rsidRDefault="00286122" w:rsidP="00953558">
            <w:pPr>
              <w:jc w:val="both"/>
              <w:rPr>
                <w:sz w:val="20"/>
                <w:szCs w:val="20"/>
              </w:rPr>
            </w:pPr>
            <w:r w:rsidRPr="00F06D26">
              <w:rPr>
                <w:sz w:val="20"/>
                <w:szCs w:val="20"/>
              </w:rPr>
              <w:t>El contrato podrá renovarse anualmente según la evaluación de resultados.</w:t>
            </w:r>
          </w:p>
          <w:p w:rsidR="00286122" w:rsidRPr="008C009F" w:rsidRDefault="00286122" w:rsidP="00953558">
            <w:pPr>
              <w:jc w:val="both"/>
              <w:rPr>
                <w:sz w:val="12"/>
                <w:szCs w:val="20"/>
              </w:rPr>
            </w:pPr>
          </w:p>
        </w:tc>
      </w:tr>
      <w:tr w:rsidR="00286122" w:rsidRPr="00F06D26" w:rsidTr="00AA35FD">
        <w:trPr>
          <w:trHeight w:val="359"/>
        </w:trPr>
        <w:tc>
          <w:tcPr>
            <w:tcW w:w="8494" w:type="dxa"/>
            <w:shd w:val="clear" w:color="auto" w:fill="FFFFFF" w:themeFill="background1"/>
            <w:vAlign w:val="center"/>
          </w:tcPr>
          <w:p w:rsidR="00286122" w:rsidRPr="008C009F" w:rsidRDefault="00286122" w:rsidP="00953558">
            <w:pPr>
              <w:rPr>
                <w:b/>
                <w:sz w:val="20"/>
                <w:szCs w:val="20"/>
              </w:rPr>
            </w:pPr>
            <w:r w:rsidRPr="008C009F">
              <w:rPr>
                <w:b/>
                <w:sz w:val="20"/>
                <w:szCs w:val="20"/>
              </w:rPr>
              <w:t xml:space="preserve">CONFLICTO DE INTERESES </w:t>
            </w:r>
            <w:r>
              <w:rPr>
                <w:b/>
                <w:sz w:val="20"/>
                <w:szCs w:val="20"/>
              </w:rPr>
              <w:t>–</w:t>
            </w:r>
            <w:r w:rsidRPr="008C009F">
              <w:rPr>
                <w:b/>
                <w:sz w:val="20"/>
                <w:szCs w:val="20"/>
              </w:rPr>
              <w:t xml:space="preserve"> ELEGIBILIDAD</w:t>
            </w:r>
          </w:p>
        </w:tc>
      </w:tr>
      <w:tr w:rsidR="00286122" w:rsidRPr="00F06D26" w:rsidTr="00953558">
        <w:tc>
          <w:tcPr>
            <w:tcW w:w="8494" w:type="dxa"/>
          </w:tcPr>
          <w:p w:rsidR="00286122" w:rsidRPr="00A25366" w:rsidRDefault="00286122" w:rsidP="00953558">
            <w:pPr>
              <w:rPr>
                <w:sz w:val="12"/>
                <w:szCs w:val="20"/>
              </w:rPr>
            </w:pPr>
          </w:p>
          <w:p w:rsidR="00286122" w:rsidRDefault="00286122" w:rsidP="00953558">
            <w:pPr>
              <w:jc w:val="both"/>
              <w:rPr>
                <w:sz w:val="20"/>
                <w:szCs w:val="20"/>
              </w:rPr>
            </w:pPr>
            <w:r w:rsidRPr="00F06D26">
              <w:rPr>
                <w:sz w:val="20"/>
                <w:szCs w:val="20"/>
              </w:rPr>
              <w:t xml:space="preserve">Para efectos de la decisión de participar en el proceso de selección y/o aceptación de la contratación, los candidatos deberán tener en cuenta las causales de conflicto de interés y elegibilidad establecidas en las Normas de Selección y Contratación de Consultores con Préstamos del BIRF, Créditos de la AIF &amp; Donaciones por Prestatarios del Banco Mundial, numerales 1.9 y del 1.11 al 1.13 de </w:t>
            </w:r>
            <w:r>
              <w:rPr>
                <w:sz w:val="20"/>
                <w:szCs w:val="20"/>
              </w:rPr>
              <w:t xml:space="preserve">las </w:t>
            </w:r>
            <w:r w:rsidRPr="00F06D26">
              <w:rPr>
                <w:sz w:val="20"/>
                <w:szCs w:val="20"/>
              </w:rPr>
              <w:t xml:space="preserve">Normas </w:t>
            </w:r>
            <w:r>
              <w:rPr>
                <w:sz w:val="20"/>
                <w:szCs w:val="20"/>
              </w:rPr>
              <w:t xml:space="preserve">de </w:t>
            </w:r>
            <w:r w:rsidRPr="00F06D26">
              <w:rPr>
                <w:sz w:val="20"/>
                <w:szCs w:val="20"/>
              </w:rPr>
              <w:t>enero 2011 revisadas en julio de 2014, los cuales podrán ser consultados en la página Web:</w:t>
            </w:r>
          </w:p>
          <w:p w:rsidR="00286122" w:rsidRPr="00F445B6" w:rsidRDefault="001165E4" w:rsidP="00953558">
            <w:pPr>
              <w:rPr>
                <w:sz w:val="18"/>
                <w:szCs w:val="20"/>
              </w:rPr>
            </w:pPr>
            <w:hyperlink r:id="rId8" w:history="1">
              <w:r w:rsidR="00286122" w:rsidRPr="00977449">
                <w:rPr>
                  <w:rStyle w:val="Hipervnculo"/>
                  <w:sz w:val="18"/>
                  <w:szCs w:val="20"/>
                </w:rPr>
                <w:t>http://pubdocs.worldbank.org/en/552631459190145041/ProcurementConsultantHiringGuidelinesSpanishJuly2014.pdf</w:t>
              </w:r>
            </w:hyperlink>
          </w:p>
          <w:p w:rsidR="00286122" w:rsidRPr="00A25366" w:rsidRDefault="00286122" w:rsidP="00953558">
            <w:pPr>
              <w:rPr>
                <w:sz w:val="12"/>
                <w:szCs w:val="20"/>
              </w:rPr>
            </w:pPr>
          </w:p>
        </w:tc>
      </w:tr>
    </w:tbl>
    <w:p w:rsidR="007141B5" w:rsidRDefault="007141B5" w:rsidP="00695962">
      <w:pPr>
        <w:pStyle w:val="Textoindependiente"/>
        <w:rPr>
          <w:noProof/>
          <w:lang w:val="es-PE" w:eastAsia="es-PE" w:bidi="ar-SA"/>
        </w:rPr>
      </w:pPr>
    </w:p>
    <w:p w:rsidR="00796C24" w:rsidRPr="00803EC4" w:rsidRDefault="00286122" w:rsidP="00695962">
      <w:pPr>
        <w:pStyle w:val="Textoindependiente"/>
      </w:pPr>
      <w:r w:rsidRPr="00803EC4">
        <w:rPr>
          <w:noProof/>
          <w:lang w:val="es-PE" w:eastAsia="es-PE" w:bidi="ar-SA"/>
        </w:rPr>
        <w:drawing>
          <wp:anchor distT="0" distB="0" distL="0" distR="0" simplePos="0" relativeHeight="268431503" behindDoc="1" locked="0" layoutInCell="1" allowOverlap="1" wp14:anchorId="78FBF409" wp14:editId="74CDF0E2">
            <wp:simplePos x="0" y="0"/>
            <wp:positionH relativeFrom="margin">
              <wp:posOffset>-111125</wp:posOffset>
            </wp:positionH>
            <wp:positionV relativeFrom="page">
              <wp:posOffset>104776</wp:posOffset>
            </wp:positionV>
            <wp:extent cx="6210300" cy="9715500"/>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5" cstate="print"/>
                    <a:srcRect b="7357"/>
                    <a:stretch/>
                  </pic:blipFill>
                  <pic:spPr bwMode="auto">
                    <a:xfrm>
                      <a:off x="0" y="0"/>
                      <a:ext cx="6210300" cy="9715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796C24" w:rsidRPr="00803EC4" w:rsidSect="00FD3DC1">
      <w:pgSz w:w="11906" w:h="16838" w:code="9"/>
      <w:pgMar w:top="2410" w:right="1320" w:bottom="1560" w:left="11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184B"/>
    <w:multiLevelType w:val="hybridMultilevel"/>
    <w:tmpl w:val="63FAC67E"/>
    <w:lvl w:ilvl="0" w:tplc="4658216C">
      <w:numFmt w:val="bullet"/>
      <w:lvlText w:val="●"/>
      <w:lvlJc w:val="left"/>
      <w:pPr>
        <w:ind w:left="563" w:hanging="284"/>
      </w:pPr>
      <w:rPr>
        <w:rFonts w:ascii="Arial" w:eastAsia="Arial" w:hAnsi="Arial" w:cs="Arial" w:hint="default"/>
        <w:spacing w:val="-7"/>
        <w:w w:val="99"/>
        <w:sz w:val="20"/>
        <w:szCs w:val="20"/>
        <w:lang w:val="es-ES" w:eastAsia="es-ES" w:bidi="es-ES"/>
      </w:rPr>
    </w:lvl>
    <w:lvl w:ilvl="1" w:tplc="8594F740">
      <w:numFmt w:val="bullet"/>
      <w:lvlText w:val="•"/>
      <w:lvlJc w:val="left"/>
      <w:pPr>
        <w:ind w:left="1453" w:hanging="284"/>
      </w:pPr>
      <w:rPr>
        <w:rFonts w:hint="default"/>
        <w:lang w:val="es-ES" w:eastAsia="es-ES" w:bidi="es-ES"/>
      </w:rPr>
    </w:lvl>
    <w:lvl w:ilvl="2" w:tplc="F41A21E0">
      <w:numFmt w:val="bullet"/>
      <w:lvlText w:val="•"/>
      <w:lvlJc w:val="left"/>
      <w:pPr>
        <w:ind w:left="2346" w:hanging="284"/>
      </w:pPr>
      <w:rPr>
        <w:rFonts w:hint="default"/>
        <w:lang w:val="es-ES" w:eastAsia="es-ES" w:bidi="es-ES"/>
      </w:rPr>
    </w:lvl>
    <w:lvl w:ilvl="3" w:tplc="E8D23CDA">
      <w:numFmt w:val="bullet"/>
      <w:lvlText w:val="•"/>
      <w:lvlJc w:val="left"/>
      <w:pPr>
        <w:ind w:left="3239" w:hanging="284"/>
      </w:pPr>
      <w:rPr>
        <w:rFonts w:hint="default"/>
        <w:lang w:val="es-ES" w:eastAsia="es-ES" w:bidi="es-ES"/>
      </w:rPr>
    </w:lvl>
    <w:lvl w:ilvl="4" w:tplc="E2CE915A">
      <w:numFmt w:val="bullet"/>
      <w:lvlText w:val="•"/>
      <w:lvlJc w:val="left"/>
      <w:pPr>
        <w:ind w:left="4133" w:hanging="284"/>
      </w:pPr>
      <w:rPr>
        <w:rFonts w:hint="default"/>
        <w:lang w:val="es-ES" w:eastAsia="es-ES" w:bidi="es-ES"/>
      </w:rPr>
    </w:lvl>
    <w:lvl w:ilvl="5" w:tplc="D73CD06E">
      <w:numFmt w:val="bullet"/>
      <w:lvlText w:val="•"/>
      <w:lvlJc w:val="left"/>
      <w:pPr>
        <w:ind w:left="5026" w:hanging="284"/>
      </w:pPr>
      <w:rPr>
        <w:rFonts w:hint="default"/>
        <w:lang w:val="es-ES" w:eastAsia="es-ES" w:bidi="es-ES"/>
      </w:rPr>
    </w:lvl>
    <w:lvl w:ilvl="6" w:tplc="C3228BAE">
      <w:numFmt w:val="bullet"/>
      <w:lvlText w:val="•"/>
      <w:lvlJc w:val="left"/>
      <w:pPr>
        <w:ind w:left="5919" w:hanging="284"/>
      </w:pPr>
      <w:rPr>
        <w:rFonts w:hint="default"/>
        <w:lang w:val="es-ES" w:eastAsia="es-ES" w:bidi="es-ES"/>
      </w:rPr>
    </w:lvl>
    <w:lvl w:ilvl="7" w:tplc="F9C20884">
      <w:numFmt w:val="bullet"/>
      <w:lvlText w:val="•"/>
      <w:lvlJc w:val="left"/>
      <w:pPr>
        <w:ind w:left="6813" w:hanging="284"/>
      </w:pPr>
      <w:rPr>
        <w:rFonts w:hint="default"/>
        <w:lang w:val="es-ES" w:eastAsia="es-ES" w:bidi="es-ES"/>
      </w:rPr>
    </w:lvl>
    <w:lvl w:ilvl="8" w:tplc="011E1C20">
      <w:numFmt w:val="bullet"/>
      <w:lvlText w:val="•"/>
      <w:lvlJc w:val="left"/>
      <w:pPr>
        <w:ind w:left="7706" w:hanging="284"/>
      </w:pPr>
      <w:rPr>
        <w:rFonts w:hint="default"/>
        <w:lang w:val="es-ES" w:eastAsia="es-ES" w:bidi="es-ES"/>
      </w:rPr>
    </w:lvl>
  </w:abstractNum>
  <w:abstractNum w:abstractNumId="1" w15:restartNumberingAfterBreak="0">
    <w:nsid w:val="29765F11"/>
    <w:multiLevelType w:val="hybridMultilevel"/>
    <w:tmpl w:val="CB30A8D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2A6B0F5C"/>
    <w:multiLevelType w:val="hybridMultilevel"/>
    <w:tmpl w:val="D69A4A34"/>
    <w:lvl w:ilvl="0" w:tplc="372E284C">
      <w:numFmt w:val="bullet"/>
      <w:lvlText w:val="●"/>
      <w:lvlJc w:val="left"/>
      <w:pPr>
        <w:ind w:left="567" w:hanging="284"/>
      </w:pPr>
      <w:rPr>
        <w:rFonts w:ascii="Arial" w:eastAsia="Arial" w:hAnsi="Arial" w:cs="Arial" w:hint="default"/>
        <w:spacing w:val="-7"/>
        <w:w w:val="99"/>
        <w:sz w:val="20"/>
        <w:szCs w:val="20"/>
        <w:lang w:val="es-ES" w:eastAsia="es-ES" w:bidi="es-ES"/>
      </w:rPr>
    </w:lvl>
    <w:lvl w:ilvl="1" w:tplc="5162AF90">
      <w:numFmt w:val="bullet"/>
      <w:lvlText w:val="•"/>
      <w:lvlJc w:val="left"/>
      <w:pPr>
        <w:ind w:left="1453" w:hanging="284"/>
      </w:pPr>
      <w:rPr>
        <w:rFonts w:hint="default"/>
        <w:lang w:val="es-ES" w:eastAsia="es-ES" w:bidi="es-ES"/>
      </w:rPr>
    </w:lvl>
    <w:lvl w:ilvl="2" w:tplc="AA2A831A">
      <w:numFmt w:val="bullet"/>
      <w:lvlText w:val="•"/>
      <w:lvlJc w:val="left"/>
      <w:pPr>
        <w:ind w:left="2346" w:hanging="284"/>
      </w:pPr>
      <w:rPr>
        <w:rFonts w:hint="default"/>
        <w:lang w:val="es-ES" w:eastAsia="es-ES" w:bidi="es-ES"/>
      </w:rPr>
    </w:lvl>
    <w:lvl w:ilvl="3" w:tplc="128282EE">
      <w:numFmt w:val="bullet"/>
      <w:lvlText w:val="•"/>
      <w:lvlJc w:val="left"/>
      <w:pPr>
        <w:ind w:left="3239" w:hanging="284"/>
      </w:pPr>
      <w:rPr>
        <w:rFonts w:hint="default"/>
        <w:lang w:val="es-ES" w:eastAsia="es-ES" w:bidi="es-ES"/>
      </w:rPr>
    </w:lvl>
    <w:lvl w:ilvl="4" w:tplc="48B813A8">
      <w:numFmt w:val="bullet"/>
      <w:lvlText w:val="•"/>
      <w:lvlJc w:val="left"/>
      <w:pPr>
        <w:ind w:left="4133" w:hanging="284"/>
      </w:pPr>
      <w:rPr>
        <w:rFonts w:hint="default"/>
        <w:lang w:val="es-ES" w:eastAsia="es-ES" w:bidi="es-ES"/>
      </w:rPr>
    </w:lvl>
    <w:lvl w:ilvl="5" w:tplc="68F27786">
      <w:numFmt w:val="bullet"/>
      <w:lvlText w:val="•"/>
      <w:lvlJc w:val="left"/>
      <w:pPr>
        <w:ind w:left="5026" w:hanging="284"/>
      </w:pPr>
      <w:rPr>
        <w:rFonts w:hint="default"/>
        <w:lang w:val="es-ES" w:eastAsia="es-ES" w:bidi="es-ES"/>
      </w:rPr>
    </w:lvl>
    <w:lvl w:ilvl="6" w:tplc="B28C4582">
      <w:numFmt w:val="bullet"/>
      <w:lvlText w:val="•"/>
      <w:lvlJc w:val="left"/>
      <w:pPr>
        <w:ind w:left="5919" w:hanging="284"/>
      </w:pPr>
      <w:rPr>
        <w:rFonts w:hint="default"/>
        <w:lang w:val="es-ES" w:eastAsia="es-ES" w:bidi="es-ES"/>
      </w:rPr>
    </w:lvl>
    <w:lvl w:ilvl="7" w:tplc="E9AAC64C">
      <w:numFmt w:val="bullet"/>
      <w:lvlText w:val="•"/>
      <w:lvlJc w:val="left"/>
      <w:pPr>
        <w:ind w:left="6813" w:hanging="284"/>
      </w:pPr>
      <w:rPr>
        <w:rFonts w:hint="default"/>
        <w:lang w:val="es-ES" w:eastAsia="es-ES" w:bidi="es-ES"/>
      </w:rPr>
    </w:lvl>
    <w:lvl w:ilvl="8" w:tplc="082CFADE">
      <w:numFmt w:val="bullet"/>
      <w:lvlText w:val="•"/>
      <w:lvlJc w:val="left"/>
      <w:pPr>
        <w:ind w:left="7706" w:hanging="284"/>
      </w:pPr>
      <w:rPr>
        <w:rFonts w:hint="default"/>
        <w:lang w:val="es-ES" w:eastAsia="es-ES" w:bidi="es-ES"/>
      </w:rPr>
    </w:lvl>
  </w:abstractNum>
  <w:abstractNum w:abstractNumId="3" w15:restartNumberingAfterBreak="0">
    <w:nsid w:val="345E3C12"/>
    <w:multiLevelType w:val="hybridMultilevel"/>
    <w:tmpl w:val="78F00B6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34A27365"/>
    <w:multiLevelType w:val="hybridMultilevel"/>
    <w:tmpl w:val="3B9C5572"/>
    <w:lvl w:ilvl="0" w:tplc="9238177E">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3E8373D2"/>
    <w:multiLevelType w:val="hybridMultilevel"/>
    <w:tmpl w:val="12FA7704"/>
    <w:lvl w:ilvl="0" w:tplc="0409000F">
      <w:start w:val="1"/>
      <w:numFmt w:val="decimal"/>
      <w:lvlText w:val="%1."/>
      <w:lvlJc w:val="left"/>
      <w:pPr>
        <w:ind w:left="831" w:hanging="360"/>
      </w:p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6" w15:restartNumberingAfterBreak="0">
    <w:nsid w:val="3EBA1C0F"/>
    <w:multiLevelType w:val="hybridMultilevel"/>
    <w:tmpl w:val="654A49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4DAC0CAB"/>
    <w:multiLevelType w:val="hybridMultilevel"/>
    <w:tmpl w:val="82520A6E"/>
    <w:lvl w:ilvl="0" w:tplc="76C4C394">
      <w:numFmt w:val="bullet"/>
      <w:lvlText w:val="●"/>
      <w:lvlJc w:val="left"/>
      <w:pPr>
        <w:ind w:left="567" w:hanging="284"/>
      </w:pPr>
      <w:rPr>
        <w:rFonts w:ascii="Arial" w:eastAsia="Arial" w:hAnsi="Arial" w:cs="Arial" w:hint="default"/>
        <w:spacing w:val="-20"/>
        <w:w w:val="99"/>
        <w:sz w:val="20"/>
        <w:szCs w:val="20"/>
        <w:lang w:val="es-ES" w:eastAsia="es-ES" w:bidi="es-ES"/>
      </w:rPr>
    </w:lvl>
    <w:lvl w:ilvl="1" w:tplc="8C3ECA5A">
      <w:numFmt w:val="bullet"/>
      <w:lvlText w:val="•"/>
      <w:lvlJc w:val="left"/>
      <w:pPr>
        <w:ind w:left="1453" w:hanging="284"/>
      </w:pPr>
      <w:rPr>
        <w:rFonts w:hint="default"/>
        <w:lang w:val="es-ES" w:eastAsia="es-ES" w:bidi="es-ES"/>
      </w:rPr>
    </w:lvl>
    <w:lvl w:ilvl="2" w:tplc="65840A90">
      <w:numFmt w:val="bullet"/>
      <w:lvlText w:val="•"/>
      <w:lvlJc w:val="left"/>
      <w:pPr>
        <w:ind w:left="2346" w:hanging="284"/>
      </w:pPr>
      <w:rPr>
        <w:rFonts w:hint="default"/>
        <w:lang w:val="es-ES" w:eastAsia="es-ES" w:bidi="es-ES"/>
      </w:rPr>
    </w:lvl>
    <w:lvl w:ilvl="3" w:tplc="7B6C82F6">
      <w:numFmt w:val="bullet"/>
      <w:lvlText w:val="•"/>
      <w:lvlJc w:val="left"/>
      <w:pPr>
        <w:ind w:left="3239" w:hanging="284"/>
      </w:pPr>
      <w:rPr>
        <w:rFonts w:hint="default"/>
        <w:lang w:val="es-ES" w:eastAsia="es-ES" w:bidi="es-ES"/>
      </w:rPr>
    </w:lvl>
    <w:lvl w:ilvl="4" w:tplc="8F9CFF3C">
      <w:numFmt w:val="bullet"/>
      <w:lvlText w:val="•"/>
      <w:lvlJc w:val="left"/>
      <w:pPr>
        <w:ind w:left="4132" w:hanging="284"/>
      </w:pPr>
      <w:rPr>
        <w:rFonts w:hint="default"/>
        <w:lang w:val="es-ES" w:eastAsia="es-ES" w:bidi="es-ES"/>
      </w:rPr>
    </w:lvl>
    <w:lvl w:ilvl="5" w:tplc="62724FB2">
      <w:numFmt w:val="bullet"/>
      <w:lvlText w:val="•"/>
      <w:lvlJc w:val="left"/>
      <w:pPr>
        <w:ind w:left="5025" w:hanging="284"/>
      </w:pPr>
      <w:rPr>
        <w:rFonts w:hint="default"/>
        <w:lang w:val="es-ES" w:eastAsia="es-ES" w:bidi="es-ES"/>
      </w:rPr>
    </w:lvl>
    <w:lvl w:ilvl="6" w:tplc="B2388EE2">
      <w:numFmt w:val="bullet"/>
      <w:lvlText w:val="•"/>
      <w:lvlJc w:val="left"/>
      <w:pPr>
        <w:ind w:left="5918" w:hanging="284"/>
      </w:pPr>
      <w:rPr>
        <w:rFonts w:hint="default"/>
        <w:lang w:val="es-ES" w:eastAsia="es-ES" w:bidi="es-ES"/>
      </w:rPr>
    </w:lvl>
    <w:lvl w:ilvl="7" w:tplc="1C6238E6">
      <w:numFmt w:val="bullet"/>
      <w:lvlText w:val="•"/>
      <w:lvlJc w:val="left"/>
      <w:pPr>
        <w:ind w:left="6811" w:hanging="284"/>
      </w:pPr>
      <w:rPr>
        <w:rFonts w:hint="default"/>
        <w:lang w:val="es-ES" w:eastAsia="es-ES" w:bidi="es-ES"/>
      </w:rPr>
    </w:lvl>
    <w:lvl w:ilvl="8" w:tplc="3A2C0F1C">
      <w:numFmt w:val="bullet"/>
      <w:lvlText w:val="•"/>
      <w:lvlJc w:val="left"/>
      <w:pPr>
        <w:ind w:left="7704" w:hanging="284"/>
      </w:pPr>
      <w:rPr>
        <w:rFonts w:hint="default"/>
        <w:lang w:val="es-ES" w:eastAsia="es-ES" w:bidi="es-ES"/>
      </w:rPr>
    </w:lvl>
  </w:abstractNum>
  <w:abstractNum w:abstractNumId="8" w15:restartNumberingAfterBreak="0">
    <w:nsid w:val="719E7DD1"/>
    <w:multiLevelType w:val="hybridMultilevel"/>
    <w:tmpl w:val="FD06937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5"/>
  </w:num>
  <w:num w:numId="5">
    <w:abstractNumId w:val="6"/>
  </w:num>
  <w:num w:numId="6">
    <w:abstractNumId w:val="4"/>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C24"/>
    <w:rsid w:val="00061487"/>
    <w:rsid w:val="000B1E7E"/>
    <w:rsid w:val="000B79DE"/>
    <w:rsid w:val="000E2737"/>
    <w:rsid w:val="001165E4"/>
    <w:rsid w:val="001B608A"/>
    <w:rsid w:val="001C7C04"/>
    <w:rsid w:val="00244E8A"/>
    <w:rsid w:val="002806CE"/>
    <w:rsid w:val="00286122"/>
    <w:rsid w:val="002A68EC"/>
    <w:rsid w:val="002A7859"/>
    <w:rsid w:val="00315169"/>
    <w:rsid w:val="003C5C63"/>
    <w:rsid w:val="004304BF"/>
    <w:rsid w:val="00542D4D"/>
    <w:rsid w:val="0058245B"/>
    <w:rsid w:val="005A0FA7"/>
    <w:rsid w:val="006572D0"/>
    <w:rsid w:val="00695962"/>
    <w:rsid w:val="007141B5"/>
    <w:rsid w:val="00721BD4"/>
    <w:rsid w:val="00796C24"/>
    <w:rsid w:val="007B10F3"/>
    <w:rsid w:val="00803EC4"/>
    <w:rsid w:val="00857DF8"/>
    <w:rsid w:val="00901EF7"/>
    <w:rsid w:val="009B15E7"/>
    <w:rsid w:val="00A10206"/>
    <w:rsid w:val="00A70FA9"/>
    <w:rsid w:val="00A84976"/>
    <w:rsid w:val="00AA35FD"/>
    <w:rsid w:val="00AB6EF4"/>
    <w:rsid w:val="00AF5CFD"/>
    <w:rsid w:val="00B21B2B"/>
    <w:rsid w:val="00B30AFE"/>
    <w:rsid w:val="00BC393F"/>
    <w:rsid w:val="00BC5647"/>
    <w:rsid w:val="00BE3352"/>
    <w:rsid w:val="00C773A1"/>
    <w:rsid w:val="00C861FB"/>
    <w:rsid w:val="00CD4FE4"/>
    <w:rsid w:val="00D75891"/>
    <w:rsid w:val="00D86FD6"/>
    <w:rsid w:val="00E15E79"/>
    <w:rsid w:val="00E405AB"/>
    <w:rsid w:val="00E510AD"/>
    <w:rsid w:val="00F668DC"/>
    <w:rsid w:val="00FD3DC1"/>
    <w:rsid w:val="00FD3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79F39"/>
  <w15:docId w15:val="{2E9135B2-D6EF-4B2A-8B80-CAB412651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352"/>
      <w:outlineLvl w:val="0"/>
    </w:pPr>
    <w:rPr>
      <w:rFonts w:ascii="Arial Narrow" w:eastAsia="Arial Narrow" w:hAnsi="Arial Narrow" w:cs="Arial Narrow"/>
      <w:b/>
      <w:bCs/>
      <w:sz w:val="24"/>
      <w:szCs w:val="24"/>
    </w:rPr>
  </w:style>
  <w:style w:type="paragraph" w:styleId="Ttulo2">
    <w:name w:val="heading 2"/>
    <w:basedOn w:val="Normal"/>
    <w:uiPriority w:val="1"/>
    <w:qFormat/>
    <w:pPr>
      <w:ind w:left="352" w:right="207"/>
      <w:jc w:val="center"/>
      <w:outlineLvl w:val="1"/>
    </w:pPr>
    <w:rPr>
      <w:rFonts w:ascii="Calibri" w:eastAsia="Calibri" w:hAnsi="Calibri" w:cs="Calibri"/>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34"/>
    <w:qFormat/>
  </w:style>
  <w:style w:type="paragraph" w:customStyle="1" w:styleId="TableParagraph">
    <w:name w:val="Table Paragraph"/>
    <w:basedOn w:val="Normal"/>
    <w:uiPriority w:val="1"/>
    <w:qFormat/>
    <w:pPr>
      <w:ind w:left="106"/>
    </w:pPr>
  </w:style>
  <w:style w:type="character" w:styleId="Hipervnculo">
    <w:name w:val="Hyperlink"/>
    <w:basedOn w:val="Fuentedeprrafopredeter"/>
    <w:uiPriority w:val="99"/>
    <w:unhideWhenUsed/>
    <w:rsid w:val="00A10206"/>
    <w:rPr>
      <w:color w:val="0000FF" w:themeColor="hyperlink"/>
      <w:u w:val="single"/>
    </w:rPr>
  </w:style>
  <w:style w:type="character" w:customStyle="1" w:styleId="Mencinsinresolver1">
    <w:name w:val="Mención sin resolver1"/>
    <w:basedOn w:val="Fuentedeprrafopredeter"/>
    <w:uiPriority w:val="99"/>
    <w:semiHidden/>
    <w:unhideWhenUsed/>
    <w:rsid w:val="00BC393F"/>
    <w:rPr>
      <w:color w:val="605E5C"/>
      <w:shd w:val="clear" w:color="auto" w:fill="E1DFDD"/>
    </w:rPr>
  </w:style>
  <w:style w:type="table" w:styleId="Tablaconcuadrcula">
    <w:name w:val="Table Grid"/>
    <w:basedOn w:val="Tablanormal"/>
    <w:uiPriority w:val="39"/>
    <w:rsid w:val="00BE3352"/>
    <w:pPr>
      <w:widowControl/>
      <w:autoSpaceDE/>
      <w:autoSpaceDN/>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B21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pubdocs.worldbank.org/en/552631459190145041/ProcurementConsultantHiringGuidelinesSpanishJuly2014.pdf" TargetMode="External"/><Relationship Id="rId3" Type="http://schemas.openxmlformats.org/officeDocument/2006/relationships/settings" Target="settings.xml"/><Relationship Id="rId7" Type="http://schemas.openxmlformats.org/officeDocument/2006/relationships/hyperlink" Target="mailto:bm-cmartinez@fondecyt.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m-jguevara@fondecyt.gob.pe,%2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1787</Words>
  <Characters>9830</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Proyecto BM2</cp:lastModifiedBy>
  <cp:revision>4</cp:revision>
  <dcterms:created xsi:type="dcterms:W3CDTF">2019-11-05T20:52:00Z</dcterms:created>
  <dcterms:modified xsi:type="dcterms:W3CDTF">2019-11-14T20:52:00Z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2018-10-01T00:00:00Z</vt:filetime>
  </property>
  <property fmtid="{D5CDD505-2E9C-101B-9397-08002B2CF9AE}" pid="3" name="Creator">
    <vt:lpwstr>Microsoft® Word 2016</vt:lpwstr>
  </property>
  <property fmtid="{D5CDD505-2E9C-101B-9397-08002B2CF9AE}" pid="4" name="LastSaved">
    <vt:filetime>2019-01-28T00:00:00Z</vt:filetime>
  </property>
</Properties>
</file>