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24" w:rsidRPr="00803EC4" w:rsidRDefault="00901EF7" w:rsidP="004304BF">
      <w:pPr>
        <w:pStyle w:val="Textoindependiente"/>
        <w:spacing w:before="8"/>
        <w:ind w:right="574"/>
      </w:pPr>
      <w:r w:rsidRPr="00803EC4">
        <w:rPr>
          <w:noProof/>
          <w:lang w:val="es-PE" w:eastAsia="es-PE" w:bidi="ar-SA"/>
        </w:rPr>
        <w:drawing>
          <wp:anchor distT="0" distB="0" distL="0" distR="0" simplePos="0" relativeHeight="268425359" behindDoc="1" locked="0" layoutInCell="1" allowOverlap="1" wp14:anchorId="6B6220BF" wp14:editId="2E8F27FD">
            <wp:simplePos x="0" y="0"/>
            <wp:positionH relativeFrom="page">
              <wp:posOffset>780415</wp:posOffset>
            </wp:positionH>
            <wp:positionV relativeFrom="page">
              <wp:align>top</wp:align>
            </wp:positionV>
            <wp:extent cx="6096000" cy="10487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4304BF">
      <w:pPr>
        <w:spacing w:line="276" w:lineRule="auto"/>
        <w:ind w:right="85"/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4304BF">
      <w:pPr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Contrato de Préstamo BIRF Nº 8682-PE</w:t>
      </w:r>
    </w:p>
    <w:p w:rsidR="00796C24" w:rsidRPr="00803EC4" w:rsidRDefault="00796C24">
      <w:pPr>
        <w:pStyle w:val="Textoindependiente"/>
        <w:spacing w:before="2"/>
        <w:rPr>
          <w:b/>
        </w:rPr>
      </w:pPr>
      <w:bookmarkStart w:id="0" w:name="_GoBack"/>
    </w:p>
    <w:bookmarkEnd w:id="0"/>
    <w:p w:rsidR="004304BF" w:rsidRDefault="00901EF7" w:rsidP="00AB6EF4">
      <w:pPr>
        <w:pStyle w:val="Ttulo2"/>
        <w:ind w:left="0" w:right="425"/>
        <w:rPr>
          <w:rFonts w:ascii="Arial" w:hAnsi="Arial" w:cs="Arial"/>
        </w:rPr>
      </w:pPr>
      <w:r w:rsidRPr="00803EC4">
        <w:rPr>
          <w:rFonts w:ascii="Arial" w:hAnsi="Arial" w:cs="Arial"/>
        </w:rPr>
        <w:t xml:space="preserve">INVITACIÓN A PRESENTAR EXPRESIONES DE INTERÉS SERVICIO DE </w:t>
      </w:r>
    </w:p>
    <w:p w:rsidR="00796C24" w:rsidRDefault="00901EF7" w:rsidP="00AB6EF4">
      <w:pPr>
        <w:pStyle w:val="Ttulo2"/>
        <w:ind w:left="0" w:right="425"/>
        <w:rPr>
          <w:rFonts w:ascii="Arial" w:hAnsi="Arial" w:cs="Arial"/>
        </w:rPr>
      </w:pPr>
      <w:r w:rsidRPr="00803EC4">
        <w:rPr>
          <w:rFonts w:ascii="Arial" w:hAnsi="Arial" w:cs="Arial"/>
        </w:rPr>
        <w:t>CONSULTORIA INDIVIDUAL</w:t>
      </w:r>
    </w:p>
    <w:p w:rsidR="00AB6EF4" w:rsidRPr="00803EC4" w:rsidRDefault="00AB6EF4" w:rsidP="00AB6EF4">
      <w:pPr>
        <w:pStyle w:val="Ttulo2"/>
        <w:ind w:left="0" w:right="425"/>
        <w:rPr>
          <w:rFonts w:ascii="Arial" w:hAnsi="Arial" w:cs="Arial"/>
        </w:rPr>
      </w:pPr>
    </w:p>
    <w:p w:rsidR="00796C24" w:rsidRPr="00803EC4" w:rsidRDefault="00901EF7">
      <w:pPr>
        <w:pStyle w:val="Textoindependiente"/>
        <w:ind w:left="112" w:right="481"/>
        <w:jc w:val="both"/>
      </w:pPr>
      <w:r w:rsidRPr="00803EC4">
        <w:rPr>
          <w:spacing w:val="-3"/>
        </w:rPr>
        <w:t>El</w:t>
      </w:r>
      <w:r w:rsidRPr="00803EC4">
        <w:rPr>
          <w:spacing w:val="-5"/>
        </w:rPr>
        <w:t xml:space="preserve"> </w:t>
      </w:r>
      <w:r w:rsidRPr="00803EC4">
        <w:t>08</w:t>
      </w:r>
      <w:r w:rsidRPr="00803EC4">
        <w:rPr>
          <w:spacing w:val="-8"/>
        </w:rPr>
        <w:t xml:space="preserve"> </w:t>
      </w:r>
      <w:r w:rsidRPr="00803EC4">
        <w:t>de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febrero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del</w:t>
      </w:r>
      <w:r w:rsidRPr="00803EC4">
        <w:rPr>
          <w:spacing w:val="-4"/>
        </w:rPr>
        <w:t xml:space="preserve"> </w:t>
      </w:r>
      <w:r w:rsidRPr="00803EC4">
        <w:t>2017</w:t>
      </w:r>
      <w:r w:rsidRPr="00803EC4">
        <w:rPr>
          <w:spacing w:val="-8"/>
        </w:rPr>
        <w:t xml:space="preserve"> </w:t>
      </w:r>
      <w:r w:rsidRPr="00803EC4">
        <w:t>el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Gobierno</w:t>
      </w:r>
      <w:r w:rsidRPr="00803EC4">
        <w:rPr>
          <w:spacing w:val="-7"/>
        </w:rPr>
        <w:t xml:space="preserve"> </w:t>
      </w:r>
      <w:r w:rsidRPr="00803EC4">
        <w:t>de</w:t>
      </w:r>
      <w:r w:rsidRPr="00803EC4">
        <w:rPr>
          <w:spacing w:val="-8"/>
        </w:rPr>
        <w:t xml:space="preserve"> </w:t>
      </w:r>
      <w:r w:rsidRPr="00803EC4">
        <w:t>la</w:t>
      </w:r>
      <w:r w:rsidRPr="00803EC4">
        <w:rPr>
          <w:spacing w:val="-8"/>
        </w:rPr>
        <w:t xml:space="preserve"> </w:t>
      </w:r>
      <w:r w:rsidRPr="00803EC4">
        <w:rPr>
          <w:spacing w:val="-3"/>
        </w:rPr>
        <w:t>República</w:t>
      </w:r>
      <w:r w:rsidRPr="00803EC4">
        <w:rPr>
          <w:spacing w:val="-8"/>
        </w:rPr>
        <w:t xml:space="preserve"> </w:t>
      </w:r>
      <w:r w:rsidRPr="00803EC4">
        <w:rPr>
          <w:spacing w:val="-3"/>
        </w:rPr>
        <w:t>del</w:t>
      </w:r>
      <w:r w:rsidRPr="00803EC4">
        <w:rPr>
          <w:spacing w:val="-1"/>
        </w:rPr>
        <w:t xml:space="preserve"> </w:t>
      </w:r>
      <w:r w:rsidRPr="00803EC4">
        <w:rPr>
          <w:spacing w:val="-3"/>
        </w:rPr>
        <w:t>Perú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firmó</w:t>
      </w:r>
      <w:r w:rsidRPr="00803EC4">
        <w:rPr>
          <w:spacing w:val="-8"/>
        </w:rPr>
        <w:t xml:space="preserve"> </w:t>
      </w:r>
      <w:r w:rsidRPr="00803EC4">
        <w:t>el</w:t>
      </w:r>
      <w:r w:rsidRPr="00803EC4">
        <w:rPr>
          <w:spacing w:val="-4"/>
        </w:rPr>
        <w:t xml:space="preserve"> </w:t>
      </w:r>
      <w:r w:rsidRPr="00803EC4">
        <w:t>contrato</w:t>
      </w:r>
      <w:r w:rsidRPr="00803EC4">
        <w:rPr>
          <w:spacing w:val="-8"/>
        </w:rPr>
        <w:t xml:space="preserve"> </w:t>
      </w:r>
      <w:r w:rsidRPr="00803EC4">
        <w:t>de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préstamo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BIRF</w:t>
      </w:r>
      <w:r w:rsidRPr="00803EC4">
        <w:rPr>
          <w:spacing w:val="-7"/>
        </w:rPr>
        <w:t xml:space="preserve"> </w:t>
      </w:r>
      <w:r w:rsidRPr="00803EC4">
        <w:t xml:space="preserve">8682-PE </w:t>
      </w:r>
      <w:r w:rsidRPr="00803EC4">
        <w:rPr>
          <w:spacing w:val="-3"/>
        </w:rPr>
        <w:t xml:space="preserve">con </w:t>
      </w:r>
      <w:r w:rsidRPr="00803EC4">
        <w:t xml:space="preserve">el Banco </w:t>
      </w:r>
      <w:r w:rsidRPr="00803EC4">
        <w:rPr>
          <w:spacing w:val="-3"/>
        </w:rPr>
        <w:t xml:space="preserve">Internacional </w:t>
      </w:r>
      <w:r w:rsidRPr="00803EC4">
        <w:t xml:space="preserve">de Reconstrucción y Fomento </w:t>
      </w:r>
      <w:r w:rsidRPr="00803EC4">
        <w:rPr>
          <w:spacing w:val="-3"/>
        </w:rPr>
        <w:t xml:space="preserve">(BIRF) </w:t>
      </w:r>
      <w:r w:rsidRPr="00803EC4">
        <w:t xml:space="preserve">para la ejecución </w:t>
      </w:r>
      <w:r w:rsidRPr="00803EC4">
        <w:rPr>
          <w:spacing w:val="-3"/>
        </w:rPr>
        <w:t xml:space="preserve">del Proyecto </w:t>
      </w:r>
      <w:r w:rsidRPr="00803EC4">
        <w:rPr>
          <w:position w:val="1"/>
        </w:rPr>
        <w:t>Mejoramiento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y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Ampliación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de</w:t>
      </w:r>
      <w:r w:rsidRPr="00803EC4">
        <w:rPr>
          <w:spacing w:val="-12"/>
          <w:position w:val="1"/>
        </w:rPr>
        <w:t xml:space="preserve"> </w:t>
      </w:r>
      <w:r w:rsidRPr="00803EC4">
        <w:rPr>
          <w:position w:val="1"/>
        </w:rPr>
        <w:t>los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Servicios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del</w:t>
      </w:r>
      <w:r w:rsidRPr="00803EC4">
        <w:rPr>
          <w:spacing w:val="-6"/>
          <w:position w:val="1"/>
        </w:rPr>
        <w:t xml:space="preserve"> </w:t>
      </w:r>
      <w:r w:rsidRPr="00803EC4">
        <w:rPr>
          <w:position w:val="1"/>
        </w:rPr>
        <w:t>SINACYT</w:t>
      </w:r>
      <w:r w:rsidRPr="00803EC4">
        <w:rPr>
          <w:spacing w:val="-9"/>
          <w:position w:val="1"/>
        </w:rPr>
        <w:t xml:space="preserve"> </w:t>
      </w:r>
      <w:r w:rsidRPr="00803EC4">
        <w:t>y</w:t>
      </w:r>
      <w:r w:rsidRPr="00803EC4">
        <w:rPr>
          <w:spacing w:val="-13"/>
        </w:rPr>
        <w:t xml:space="preserve"> </w:t>
      </w:r>
      <w:r w:rsidRPr="00803EC4">
        <w:t>se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propone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utilizar</w:t>
      </w:r>
      <w:r w:rsidRPr="00803EC4">
        <w:rPr>
          <w:spacing w:val="-12"/>
        </w:rPr>
        <w:t xml:space="preserve"> </w:t>
      </w:r>
      <w:r w:rsidRPr="00803EC4">
        <w:t>una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parte</w:t>
      </w:r>
      <w:r w:rsidRPr="00803EC4">
        <w:rPr>
          <w:spacing w:val="-12"/>
        </w:rPr>
        <w:t xml:space="preserve"> </w:t>
      </w:r>
      <w:r w:rsidRPr="00803EC4">
        <w:t>de</w:t>
      </w:r>
      <w:r w:rsidRPr="00803EC4">
        <w:rPr>
          <w:spacing w:val="-12"/>
        </w:rPr>
        <w:t xml:space="preserve"> </w:t>
      </w:r>
      <w:r w:rsidRPr="00803EC4">
        <w:t>los</w:t>
      </w:r>
      <w:r w:rsidRPr="00803EC4">
        <w:rPr>
          <w:spacing w:val="-13"/>
        </w:rPr>
        <w:t xml:space="preserve"> </w:t>
      </w:r>
      <w:r w:rsidRPr="00803EC4">
        <w:rPr>
          <w:spacing w:val="-3"/>
        </w:rPr>
        <w:t>fondos</w:t>
      </w:r>
      <w:r w:rsidRPr="00803EC4">
        <w:rPr>
          <w:spacing w:val="-13"/>
        </w:rPr>
        <w:t xml:space="preserve"> </w:t>
      </w:r>
      <w:r w:rsidRPr="00803EC4">
        <w:t xml:space="preserve">para </w:t>
      </w:r>
      <w:r w:rsidRPr="00803EC4">
        <w:rPr>
          <w:spacing w:val="-3"/>
        </w:rPr>
        <w:t xml:space="preserve">contratar </w:t>
      </w:r>
      <w:r w:rsidRPr="00803EC4">
        <w:t xml:space="preserve">el servicio de </w:t>
      </w:r>
      <w:r w:rsidR="00927F8B">
        <w:rPr>
          <w:spacing w:val="-3"/>
        </w:rPr>
        <w:t>C</w:t>
      </w:r>
      <w:r w:rsidRPr="00803EC4">
        <w:rPr>
          <w:spacing w:val="-3"/>
        </w:rPr>
        <w:t xml:space="preserve">onsultoría </w:t>
      </w:r>
      <w:r w:rsidR="00927F8B">
        <w:t>I</w:t>
      </w:r>
      <w:r w:rsidRPr="00803EC4">
        <w:t>ndividual: “</w:t>
      </w:r>
      <w:r w:rsidR="004304BF">
        <w:rPr>
          <w:position w:val="1"/>
        </w:rPr>
        <w:t>Especi</w:t>
      </w:r>
      <w:r w:rsidR="006572D0">
        <w:rPr>
          <w:position w:val="1"/>
        </w:rPr>
        <w:t>a</w:t>
      </w:r>
      <w:r w:rsidR="004304BF">
        <w:rPr>
          <w:position w:val="1"/>
        </w:rPr>
        <w:t xml:space="preserve">lista </w:t>
      </w:r>
      <w:r w:rsidR="00927F8B">
        <w:rPr>
          <w:position w:val="1"/>
        </w:rPr>
        <w:t>de la Unidad de Evaluación y Selección para el Proyecto Mejoramiento y ampliación de los Servicios del Sistema Nacional de Ciencia, Tecnología e Innovación Tecnológica (SINACYT)</w:t>
      </w:r>
      <w:r w:rsidRPr="00803EC4">
        <w:t>”.</w:t>
      </w:r>
    </w:p>
    <w:p w:rsidR="00796C24" w:rsidRPr="00803EC4" w:rsidRDefault="00796C24">
      <w:pPr>
        <w:pStyle w:val="Textoindependiente"/>
        <w:spacing w:before="1"/>
      </w:pPr>
    </w:p>
    <w:p w:rsidR="00B41878" w:rsidRDefault="00EC4E7F" w:rsidP="00B41878">
      <w:pPr>
        <w:pStyle w:val="Textoindependiente"/>
        <w:ind w:left="112" w:right="483"/>
        <w:jc w:val="both"/>
        <w:rPr>
          <w:spacing w:val="-3"/>
        </w:rPr>
      </w:pPr>
      <w:r>
        <w:rPr>
          <w:spacing w:val="-3"/>
        </w:rPr>
        <w:t>El objeto de este proceso consiste en cont</w:t>
      </w:r>
      <w:r w:rsidR="00B41878">
        <w:rPr>
          <w:spacing w:val="-3"/>
        </w:rPr>
        <w:t>ratar los servicios de una persona natural que tendrá a su cargo realizar, en coordinación con la Jefatura de la Unidad de evaluación y selección, la evaluación y selección de las propuestas presentadas en los distintos procesos concursables que financie el proyecto.</w:t>
      </w:r>
    </w:p>
    <w:p w:rsidR="00796C24" w:rsidRPr="00695962" w:rsidRDefault="00B41878" w:rsidP="00B41878">
      <w:pPr>
        <w:pStyle w:val="Textoindependiente"/>
        <w:ind w:left="112" w:right="483"/>
        <w:jc w:val="both"/>
        <w:rPr>
          <w:spacing w:val="-3"/>
        </w:rPr>
      </w:pPr>
      <w:r w:rsidRPr="00695962">
        <w:rPr>
          <w:spacing w:val="-3"/>
        </w:rPr>
        <w:t xml:space="preserve"> </w:t>
      </w:r>
    </w:p>
    <w:p w:rsidR="00BC5647" w:rsidRPr="005153E3" w:rsidRDefault="00CD4FE4" w:rsidP="00BC5647">
      <w:pPr>
        <w:pStyle w:val="Textoindependiente"/>
        <w:ind w:left="112" w:right="492"/>
        <w:jc w:val="both"/>
      </w:pPr>
      <w:r w:rsidRPr="00BC5647">
        <w:t xml:space="preserve">Se requiere contratar </w:t>
      </w:r>
      <w:r w:rsidR="00AB6EF4" w:rsidRPr="00BC5647">
        <w:t>un (</w:t>
      </w:r>
      <w:r w:rsidRPr="00BC5647">
        <w:t>0</w:t>
      </w:r>
      <w:r w:rsidR="00AB6EF4" w:rsidRPr="00BC5647">
        <w:t>1</w:t>
      </w:r>
      <w:r w:rsidRPr="00BC5647">
        <w:t xml:space="preserve">) </w:t>
      </w:r>
      <w:r w:rsidR="007B1324">
        <w:t>C</w:t>
      </w:r>
      <w:r w:rsidRPr="00BC5647">
        <w:t xml:space="preserve">onsultor </w:t>
      </w:r>
      <w:r w:rsidR="007B1324">
        <w:t>I</w:t>
      </w:r>
      <w:r w:rsidRPr="00BC5647">
        <w:t>ndividual cuyo perfil es</w:t>
      </w:r>
      <w:r w:rsidR="00715A1A">
        <w:t xml:space="preserve"> un</w:t>
      </w:r>
      <w:r w:rsidRPr="00BC5647">
        <w:t xml:space="preserve"> </w:t>
      </w:r>
      <w:r w:rsidR="00715A1A">
        <w:t>Profesional en Ciencias Sociales, Administración, Ingeniería o ramas a fines o bachiller con grado de maestría en gestión para el desarrollo, políticas públicas y/o áreas científicas-tecnológicas y/o estudios de especialización en gestión de proyectos</w:t>
      </w:r>
      <w:r w:rsidR="00BC5647">
        <w:t>,</w:t>
      </w:r>
      <w:r w:rsidR="00715A1A" w:rsidRPr="00715A1A">
        <w:t xml:space="preserve"> </w:t>
      </w:r>
      <w:r w:rsidR="00715A1A">
        <w:t>gestión de investigación e innovación, métodos de negociación  o afines,</w:t>
      </w:r>
      <w:r w:rsidR="00BC5647">
        <w:t xml:space="preserve"> </w:t>
      </w:r>
      <w:r w:rsidR="0058245B">
        <w:t>e</w:t>
      </w:r>
      <w:r w:rsidR="0058245B" w:rsidRPr="005153E3">
        <w:t xml:space="preserve">xperiencia </w:t>
      </w:r>
      <w:r w:rsidR="00715A1A">
        <w:t xml:space="preserve">profesional </w:t>
      </w:r>
      <w:r w:rsidR="001A76D7">
        <w:t xml:space="preserve">acreditada </w:t>
      </w:r>
      <w:r w:rsidR="007B1324">
        <w:t>no menor de cinco</w:t>
      </w:r>
      <w:r w:rsidR="0058245B" w:rsidRPr="005153E3">
        <w:t xml:space="preserve"> (</w:t>
      </w:r>
      <w:r w:rsidR="00715A1A">
        <w:t>05</w:t>
      </w:r>
      <w:r w:rsidR="0058245B" w:rsidRPr="005153E3">
        <w:t xml:space="preserve">) </w:t>
      </w:r>
      <w:r w:rsidR="00715A1A" w:rsidRPr="00E35270">
        <w:t xml:space="preserve">años en </w:t>
      </w:r>
      <w:r w:rsidR="00715A1A">
        <w:t xml:space="preserve">puestos equivalentes similares en instituciones públicas o </w:t>
      </w:r>
      <w:r w:rsidR="007B1324">
        <w:t>privadas, experiencia profesional acreditada de un</w:t>
      </w:r>
      <w:r w:rsidR="00715A1A" w:rsidRPr="005153E3">
        <w:t xml:space="preserve"> </w:t>
      </w:r>
      <w:r w:rsidR="0058245B" w:rsidRPr="005153E3">
        <w:t>(0</w:t>
      </w:r>
      <w:r w:rsidR="00715A1A">
        <w:t>1</w:t>
      </w:r>
      <w:r w:rsidR="0058245B" w:rsidRPr="005153E3">
        <w:t xml:space="preserve">) </w:t>
      </w:r>
      <w:r w:rsidR="00715A1A" w:rsidRPr="00921985">
        <w:t>año en entidades o dependencias que gestionen recursos para actividades de ciencia, tecnología  o innovación</w:t>
      </w:r>
      <w:r w:rsidR="00715A1A">
        <w:t>, dominio de ingles a nivel avanzado</w:t>
      </w:r>
      <w:r w:rsidR="0058245B">
        <w:t>.</w:t>
      </w:r>
    </w:p>
    <w:p w:rsidR="00AB6EF4" w:rsidRDefault="00AB6EF4" w:rsidP="00AB6EF4">
      <w:pPr>
        <w:pStyle w:val="Textoindependiente"/>
        <w:ind w:left="112" w:right="483"/>
        <w:jc w:val="both"/>
        <w:rPr>
          <w:position w:val="1"/>
        </w:rPr>
      </w:pPr>
    </w:p>
    <w:p w:rsidR="00796C24" w:rsidRPr="00803EC4" w:rsidRDefault="00901EF7">
      <w:pPr>
        <w:pStyle w:val="Textoindependiente"/>
        <w:ind w:left="112" w:right="492"/>
        <w:jc w:val="both"/>
      </w:pPr>
      <w:r w:rsidRPr="00803EC4">
        <w:rPr>
          <w:spacing w:val="-3"/>
        </w:rPr>
        <w:t xml:space="preserve">Las personas </w:t>
      </w:r>
      <w:r w:rsidRPr="00803EC4">
        <w:t xml:space="preserve">interesadas, </w:t>
      </w:r>
      <w:r w:rsidRPr="00803EC4">
        <w:rPr>
          <w:spacing w:val="-3"/>
        </w:rPr>
        <w:t xml:space="preserve">deberán expresar </w:t>
      </w:r>
      <w:r w:rsidRPr="00803EC4">
        <w:t xml:space="preserve">su interés </w:t>
      </w:r>
      <w:r w:rsidRPr="00803EC4">
        <w:rPr>
          <w:spacing w:val="-3"/>
        </w:rPr>
        <w:t xml:space="preserve">mediante </w:t>
      </w:r>
      <w:r w:rsidRPr="00803EC4">
        <w:t xml:space="preserve">la </w:t>
      </w:r>
      <w:r w:rsidRPr="00803EC4">
        <w:rPr>
          <w:spacing w:val="-3"/>
        </w:rPr>
        <w:t xml:space="preserve">presentación </w:t>
      </w:r>
      <w:r w:rsidRPr="00803EC4">
        <w:t xml:space="preserve">de su CV </w:t>
      </w:r>
      <w:r w:rsidRPr="00803EC4">
        <w:rPr>
          <w:spacing w:val="-3"/>
        </w:rPr>
        <w:t xml:space="preserve">documentado debidamente </w:t>
      </w:r>
      <w:r w:rsidRPr="00803EC4">
        <w:t>firmado</w:t>
      </w:r>
      <w:r w:rsidR="00AB6EF4">
        <w:t xml:space="preserve">, a la dirección de correo electrónico </w:t>
      </w:r>
      <w:r w:rsidR="00BC5647">
        <w:t>indicada líneas</w:t>
      </w:r>
      <w:r w:rsidR="00AB6EF4">
        <w:t xml:space="preserve"> abajo, hasta las </w:t>
      </w:r>
      <w:r w:rsidR="00C861FB">
        <w:t>24</w:t>
      </w:r>
      <w:r w:rsidR="00AB6EF4">
        <w:t xml:space="preserve">:00 horas del </w:t>
      </w:r>
      <w:r w:rsidR="00241849">
        <w:rPr>
          <w:b/>
        </w:rPr>
        <w:t>lunes</w:t>
      </w:r>
      <w:r w:rsidR="00AB6EF4" w:rsidRPr="00B21B2B">
        <w:rPr>
          <w:b/>
        </w:rPr>
        <w:t xml:space="preserve"> </w:t>
      </w:r>
      <w:r w:rsidR="00C861FB" w:rsidRPr="00B21B2B">
        <w:rPr>
          <w:b/>
        </w:rPr>
        <w:t>0</w:t>
      </w:r>
      <w:r w:rsidR="00B21B2B">
        <w:rPr>
          <w:b/>
        </w:rPr>
        <w:t>8</w:t>
      </w:r>
      <w:r w:rsidR="00AB6EF4" w:rsidRPr="00B21B2B">
        <w:rPr>
          <w:b/>
        </w:rPr>
        <w:t xml:space="preserve"> de </w:t>
      </w:r>
      <w:r w:rsidR="00B21B2B" w:rsidRPr="00B21B2B">
        <w:rPr>
          <w:b/>
        </w:rPr>
        <w:t>Abril</w:t>
      </w:r>
      <w:r w:rsidR="00AB6EF4" w:rsidRPr="00B21B2B">
        <w:rPr>
          <w:b/>
        </w:rPr>
        <w:t xml:space="preserve"> de 2019</w:t>
      </w:r>
      <w:r w:rsidR="00AB6EF4">
        <w:t>.</w:t>
      </w:r>
    </w:p>
    <w:p w:rsidR="00796C24" w:rsidRPr="00803EC4" w:rsidRDefault="00796C24">
      <w:pPr>
        <w:pStyle w:val="Textoindependiente"/>
        <w:spacing w:before="10"/>
      </w:pPr>
    </w:p>
    <w:p w:rsidR="00796C24" w:rsidRPr="00803EC4" w:rsidRDefault="00901EF7">
      <w:pPr>
        <w:pStyle w:val="Textoindependiente"/>
        <w:ind w:left="112" w:right="483"/>
        <w:jc w:val="both"/>
      </w:pPr>
      <w:r w:rsidRPr="00803EC4">
        <w:t>Los consultores serán seleccionados por el método de consultoría individual conforme a los procedimientos</w:t>
      </w:r>
      <w:r w:rsidRPr="00803EC4">
        <w:rPr>
          <w:spacing w:val="-6"/>
        </w:rPr>
        <w:t xml:space="preserve"> </w:t>
      </w:r>
      <w:r w:rsidRPr="00803EC4">
        <w:t>indicados</w:t>
      </w:r>
      <w:r w:rsidRPr="00803EC4">
        <w:rPr>
          <w:spacing w:val="-5"/>
        </w:rPr>
        <w:t xml:space="preserve"> </w:t>
      </w:r>
      <w:r w:rsidRPr="00803EC4">
        <w:t>en</w:t>
      </w:r>
      <w:r w:rsidRPr="00803EC4">
        <w:rPr>
          <w:spacing w:val="-8"/>
        </w:rPr>
        <w:t xml:space="preserve"> </w:t>
      </w:r>
      <w:r w:rsidRPr="00803EC4">
        <w:t>las</w:t>
      </w:r>
      <w:r w:rsidRPr="00803EC4">
        <w:rPr>
          <w:spacing w:val="2"/>
        </w:rPr>
        <w:t xml:space="preserve"> </w:t>
      </w:r>
      <w:r w:rsidRPr="00803EC4">
        <w:t>Normas</w:t>
      </w:r>
      <w:r w:rsidRPr="00803EC4">
        <w:rPr>
          <w:spacing w:val="-1"/>
        </w:rPr>
        <w:t xml:space="preserve"> </w:t>
      </w:r>
      <w:r w:rsidRPr="00803EC4">
        <w:t>para</w:t>
      </w:r>
      <w:r w:rsidRPr="00803EC4">
        <w:rPr>
          <w:spacing w:val="-6"/>
        </w:rPr>
        <w:t xml:space="preserve"> </w:t>
      </w:r>
      <w:r w:rsidRPr="00803EC4">
        <w:t>la</w:t>
      </w:r>
      <w:r w:rsidRPr="00803EC4">
        <w:rPr>
          <w:spacing w:val="-1"/>
        </w:rPr>
        <w:t xml:space="preserve"> </w:t>
      </w:r>
      <w:r w:rsidRPr="00803EC4">
        <w:t>Selección</w:t>
      </w:r>
      <w:r w:rsidRPr="00803EC4">
        <w:rPr>
          <w:spacing w:val="-3"/>
        </w:rPr>
        <w:t xml:space="preserve"> </w:t>
      </w:r>
      <w:r w:rsidRPr="00803EC4">
        <w:t>y</w:t>
      </w:r>
      <w:r w:rsidRPr="00803EC4">
        <w:rPr>
          <w:spacing w:val="-5"/>
        </w:rPr>
        <w:t xml:space="preserve"> </w:t>
      </w:r>
      <w:r w:rsidRPr="00803EC4">
        <w:t>Contratación</w:t>
      </w:r>
      <w:r w:rsidRPr="00803EC4">
        <w:rPr>
          <w:spacing w:val="-3"/>
        </w:rPr>
        <w:t xml:space="preserve"> </w:t>
      </w:r>
      <w:r w:rsidRPr="00803EC4">
        <w:t>de</w:t>
      </w:r>
      <w:r w:rsidRPr="00803EC4">
        <w:rPr>
          <w:spacing w:val="-6"/>
        </w:rPr>
        <w:t xml:space="preserve"> </w:t>
      </w:r>
      <w:r w:rsidRPr="00803EC4">
        <w:t>Consultores</w:t>
      </w:r>
      <w:r w:rsidRPr="00803EC4">
        <w:rPr>
          <w:spacing w:val="-1"/>
        </w:rPr>
        <w:t xml:space="preserve"> </w:t>
      </w:r>
      <w:r w:rsidRPr="00803EC4">
        <w:t>financiados</w:t>
      </w:r>
      <w:r w:rsidRPr="00803EC4">
        <w:rPr>
          <w:spacing w:val="-5"/>
        </w:rPr>
        <w:t xml:space="preserve"> </w:t>
      </w:r>
      <w:r w:rsidRPr="00803EC4">
        <w:t>por el Banco Mundial, edición enero 2011 revisada en julio</w:t>
      </w:r>
      <w:r w:rsidRPr="00803EC4">
        <w:rPr>
          <w:spacing w:val="-10"/>
        </w:rPr>
        <w:t xml:space="preserve"> </w:t>
      </w:r>
      <w:r w:rsidRPr="00803EC4">
        <w:t>2014;</w:t>
      </w:r>
    </w:p>
    <w:p w:rsidR="00796C24" w:rsidRPr="00803EC4" w:rsidRDefault="00796C24">
      <w:pPr>
        <w:pStyle w:val="Textoindependiente"/>
        <w:spacing w:before="2"/>
      </w:pPr>
    </w:p>
    <w:p w:rsidR="00796C24" w:rsidRPr="00803EC4" w:rsidRDefault="00901EF7" w:rsidP="000B79DE">
      <w:pPr>
        <w:spacing w:line="237" w:lineRule="auto"/>
        <w:ind w:left="112" w:right="480"/>
        <w:jc w:val="both"/>
        <w:rPr>
          <w:sz w:val="20"/>
          <w:szCs w:val="20"/>
        </w:rPr>
      </w:pPr>
      <w:r w:rsidRPr="00803EC4">
        <w:rPr>
          <w:sz w:val="20"/>
          <w:szCs w:val="20"/>
        </w:rPr>
        <w:t xml:space="preserve">Los consultores interesados deben prestar atención a la política de conflicto de interés, párrafo 1.9 de las Normas referidas, las cuales podrán ser consultadas en la página Web: </w:t>
      </w:r>
      <w:hyperlink r:id="rId6">
        <w:r w:rsidRPr="00803EC4">
          <w:rPr>
            <w:color w:val="0000FF"/>
            <w:sz w:val="20"/>
            <w:szCs w:val="20"/>
          </w:rPr>
          <w:t>http://pubdocs.worldbank.org/en/6911459454616485/Procurement-GuidelinesSpanishJuly12014.pdf</w:t>
        </w:r>
      </w:hyperlink>
    </w:p>
    <w:p w:rsidR="00796C24" w:rsidRPr="00803EC4" w:rsidRDefault="00796C24">
      <w:pPr>
        <w:pStyle w:val="Textoindependiente"/>
        <w:spacing w:before="5"/>
      </w:pPr>
    </w:p>
    <w:p w:rsidR="00796C24" w:rsidRPr="00061487" w:rsidRDefault="00901EF7">
      <w:pPr>
        <w:pStyle w:val="Textoindependiente"/>
        <w:spacing w:before="1"/>
        <w:ind w:left="112" w:right="485"/>
        <w:jc w:val="both"/>
      </w:pPr>
      <w:r w:rsidRPr="00061487">
        <w:t xml:space="preserve">Es importante indicar en el asunto del correo lo siguiente: </w:t>
      </w:r>
      <w:r w:rsidR="00E027BA" w:rsidRPr="00803EC4">
        <w:t>“</w:t>
      </w:r>
      <w:r w:rsidRPr="00061487">
        <w:t>Expresión de interés servicio de</w:t>
      </w:r>
      <w:r w:rsidR="00AB6EF4">
        <w:t xml:space="preserve"> </w:t>
      </w:r>
      <w:r w:rsidR="00241849">
        <w:rPr>
          <w:position w:val="1"/>
        </w:rPr>
        <w:t>Especialista de la Unidad de Evaluación y Selección para el Proyecto Mejoramiento y ampliación de los Servicios del Sistema Nacional de Ciencia, Tecnología e Innovación Tecnológica (SINACYT)</w:t>
      </w:r>
      <w:r w:rsidRPr="00061487">
        <w:t>”.</w:t>
      </w:r>
    </w:p>
    <w:p w:rsidR="00796C24" w:rsidRPr="00061487" w:rsidRDefault="00796C24">
      <w:pPr>
        <w:pStyle w:val="Textoindependiente"/>
        <w:spacing w:before="9"/>
      </w:pPr>
    </w:p>
    <w:p w:rsidR="00796C24" w:rsidRPr="00061487" w:rsidRDefault="00901EF7">
      <w:pPr>
        <w:pStyle w:val="Textoindependiente"/>
        <w:ind w:left="112"/>
      </w:pPr>
      <w:r w:rsidRPr="00061487">
        <w:t>FONDECYT</w:t>
      </w:r>
    </w:p>
    <w:p w:rsidR="00796C24" w:rsidRPr="00061487" w:rsidRDefault="00901EF7">
      <w:pPr>
        <w:pStyle w:val="Textoindependiente"/>
        <w:spacing w:before="2"/>
        <w:ind w:left="112" w:right="3851"/>
      </w:pPr>
      <w:r w:rsidRPr="00061487">
        <w:t>Proyecto Mejoramiento y Ampliación de los Servicios del SINACYT Calle Schell 459 – Miraflores</w:t>
      </w:r>
    </w:p>
    <w:p w:rsidR="00796C24" w:rsidRPr="00061487" w:rsidRDefault="00901EF7">
      <w:pPr>
        <w:pStyle w:val="Textoindependiente"/>
        <w:spacing w:line="229" w:lineRule="exact"/>
        <w:ind w:left="112"/>
        <w:jc w:val="both"/>
      </w:pPr>
      <w:r w:rsidRPr="00061487">
        <w:t>Teléfono 6440004 anexo 106</w:t>
      </w:r>
    </w:p>
    <w:p w:rsidR="00796C24" w:rsidRPr="00803EC4" w:rsidRDefault="00901EF7">
      <w:pPr>
        <w:pStyle w:val="Textoindependiente"/>
        <w:spacing w:line="229" w:lineRule="exact"/>
        <w:ind w:left="112"/>
        <w:jc w:val="both"/>
      </w:pPr>
      <w:r w:rsidRPr="00061487">
        <w:t xml:space="preserve">Correo electrónico: </w:t>
      </w:r>
      <w:hyperlink r:id="rId7" w:history="1">
        <w:r w:rsidR="00B21B2B" w:rsidRPr="000D382B">
          <w:rPr>
            <w:rStyle w:val="Hipervnculo"/>
          </w:rPr>
          <w:t xml:space="preserve">bm-jguevara@fondecyt.gob.pe, </w:t>
        </w:r>
      </w:hyperlink>
      <w:r w:rsidRPr="00061487">
        <w:t xml:space="preserve">con copia a </w:t>
      </w:r>
      <w:hyperlink r:id="rId8" w:history="1">
        <w:r w:rsidR="00AB6EF4" w:rsidRPr="00986B76">
          <w:rPr>
            <w:rStyle w:val="Hipervnculo"/>
          </w:rPr>
          <w:t>bm-cmartinez@fondecyt.gob.pe</w:t>
        </w:r>
      </w:hyperlink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3"/>
      </w:pPr>
    </w:p>
    <w:p w:rsidR="00796C24" w:rsidRPr="00803EC4" w:rsidRDefault="00901EF7" w:rsidP="000B79DE">
      <w:pPr>
        <w:pStyle w:val="Textoindependiente"/>
        <w:ind w:left="4334" w:right="390"/>
        <w:jc w:val="right"/>
      </w:pPr>
      <w:r w:rsidRPr="00803EC4">
        <w:t xml:space="preserve">Miraflores, </w:t>
      </w:r>
      <w:r w:rsidR="00B21B2B">
        <w:t>25</w:t>
      </w:r>
      <w:r w:rsidRPr="00803EC4">
        <w:t xml:space="preserve"> de </w:t>
      </w:r>
      <w:r w:rsidR="00B21B2B">
        <w:t>Marz</w:t>
      </w:r>
      <w:r w:rsidR="007B10F3" w:rsidRPr="00803EC4">
        <w:t>o</w:t>
      </w:r>
      <w:r w:rsidRPr="00803EC4">
        <w:t xml:space="preserve"> de 201</w:t>
      </w:r>
      <w:r w:rsidR="00B21B2B">
        <w:t>9</w:t>
      </w:r>
      <w:r w:rsidRPr="00803EC4">
        <w:t>.</w:t>
      </w:r>
    </w:p>
    <w:p w:rsidR="00796C24" w:rsidRPr="00803EC4" w:rsidRDefault="00796C24">
      <w:pPr>
        <w:jc w:val="right"/>
        <w:rPr>
          <w:sz w:val="20"/>
          <w:szCs w:val="20"/>
        </w:rPr>
        <w:sectPr w:rsidR="00796C24" w:rsidRPr="00803EC4" w:rsidSect="00FD3DC1">
          <w:type w:val="continuous"/>
          <w:pgSz w:w="11910" w:h="16840" w:code="9"/>
          <w:pgMar w:top="1582" w:right="1140" w:bottom="1134" w:left="1701" w:header="720" w:footer="720" w:gutter="0"/>
          <w:cols w:space="720"/>
          <w:docGrid w:linePitch="299"/>
        </w:sectPr>
      </w:pPr>
    </w:p>
    <w:p w:rsidR="00BE3352" w:rsidRDefault="00FD3DC1" w:rsidP="00241849">
      <w:pPr>
        <w:rPr>
          <w:b/>
        </w:rPr>
      </w:pPr>
      <w:r w:rsidRPr="00803EC4">
        <w:rPr>
          <w:noProof/>
          <w:lang w:val="es-PE" w:eastAsia="es-PE" w:bidi="ar-SA"/>
        </w:rPr>
        <w:lastRenderedPageBreak/>
        <w:drawing>
          <wp:anchor distT="0" distB="0" distL="0" distR="0" simplePos="0" relativeHeight="268427407" behindDoc="1" locked="0" layoutInCell="1" allowOverlap="1" wp14:anchorId="4BD8B5FD" wp14:editId="53CA7C35">
            <wp:simplePos x="0" y="0"/>
            <wp:positionH relativeFrom="margin">
              <wp:posOffset>-92075</wp:posOffset>
            </wp:positionH>
            <wp:positionV relativeFrom="page">
              <wp:posOffset>-38100</wp:posOffset>
            </wp:positionV>
            <wp:extent cx="6210300" cy="1073467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849" w:rsidRDefault="00241849" w:rsidP="00BE3352">
      <w:pPr>
        <w:jc w:val="center"/>
        <w:rPr>
          <w:b/>
        </w:rPr>
      </w:pPr>
    </w:p>
    <w:p w:rsidR="00241849" w:rsidRPr="00241849" w:rsidRDefault="00241849" w:rsidP="00241849">
      <w:pPr>
        <w:pStyle w:val="Puesto"/>
        <w:rPr>
          <w:rFonts w:ascii="Arial" w:hAnsi="Arial" w:cs="Arial"/>
          <w:color w:val="000000"/>
          <w:sz w:val="22"/>
          <w:szCs w:val="22"/>
        </w:rPr>
      </w:pPr>
      <w:r w:rsidRPr="00241849">
        <w:rPr>
          <w:rFonts w:ascii="Arial" w:hAnsi="Arial" w:cs="Arial"/>
          <w:color w:val="000000"/>
          <w:sz w:val="22"/>
          <w:szCs w:val="22"/>
        </w:rPr>
        <w:t>TÉRMINOS DE REFERENCIA</w:t>
      </w:r>
    </w:p>
    <w:p w:rsidR="00241849" w:rsidRPr="00241849" w:rsidRDefault="00241849" w:rsidP="00241849">
      <w:pPr>
        <w:pStyle w:val="Puesto"/>
        <w:rPr>
          <w:rFonts w:ascii="Arial" w:hAnsi="Arial" w:cs="Arial"/>
          <w:color w:val="000000"/>
          <w:sz w:val="22"/>
          <w:szCs w:val="22"/>
        </w:rPr>
      </w:pPr>
    </w:p>
    <w:p w:rsidR="00241849" w:rsidRPr="00241849" w:rsidRDefault="00241849" w:rsidP="00241849">
      <w:pPr>
        <w:tabs>
          <w:tab w:val="left" w:pos="720"/>
        </w:tabs>
        <w:spacing w:after="240"/>
        <w:jc w:val="center"/>
        <w:rPr>
          <w:b/>
        </w:rPr>
      </w:pPr>
      <w:r w:rsidRPr="00241849">
        <w:rPr>
          <w:b/>
        </w:rPr>
        <w:t>Consultor Individual Especialista de la Unidad de Evaluación y Selección para el Proyecto Mejoramiento y ampliación de los servicios del Sistema Nacional de Ciencia, Tecnología e innovación Tecnológica (SINACYT)</w:t>
      </w:r>
    </w:p>
    <w:p w:rsidR="00241849" w:rsidRPr="00E35270" w:rsidRDefault="00241849" w:rsidP="00241849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241849" w:rsidRPr="00E35270" w:rsidTr="00A85554">
        <w:tc>
          <w:tcPr>
            <w:tcW w:w="10207" w:type="dxa"/>
          </w:tcPr>
          <w:p w:rsidR="00241849" w:rsidRPr="00E025AF" w:rsidRDefault="00241849" w:rsidP="00A85554">
            <w:pPr>
              <w:contextualSpacing/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t>1. ANTECEDENTES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Pr="00E35270" w:rsidRDefault="00241849" w:rsidP="00A85554">
            <w:pPr>
              <w:rPr>
                <w:b/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t xml:space="preserve">El 08 de febrero del 2017 el Gobierno de la República del Perú firmó el Acuerdo de Préstamo Nº8682-PE con el Banco Mundial para financiar el </w:t>
            </w:r>
            <w:r w:rsidRPr="00E35270">
              <w:rPr>
                <w:b/>
                <w:sz w:val="20"/>
                <w:szCs w:val="20"/>
              </w:rPr>
              <w:t>Proyecto: Mejoramiento y ampliación de los servicios del Sistema Nacional de Ciencia, Tecnología e innovación Tecnológica (SINACYT).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t xml:space="preserve">El objetivo del Proyecto es mejorar el desempeño del SINACYT, con la finalidad de contribuir a la diversificación económica y competitiva del Perú, ello ayudará a reducir la vulnerabilidad del aparato productivo y finalmente lograr un desarrollo sostenible basado en el conocimiento. El Proyecto tiene un costo total de cien millones de dólares americanos ($100, 000,000.00) y un periodo de ejecución de cuatro (4) años.  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t>Consta de los siguientes componentes: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  <w:u w:val="single"/>
              </w:rPr>
              <w:t>Componente 1:</w:t>
            </w:r>
            <w:r w:rsidRPr="00E35270">
              <w:rPr>
                <w:sz w:val="20"/>
                <w:szCs w:val="20"/>
              </w:rPr>
              <w:t xml:space="preserve"> Mejoramiento de la institucionalidad y gobernanza del SINACYT.  El objetivo de este componente es implementar un nuevo marco normativo para le SINACYT y un nuevo plan estratégico para el desarrollo de CTI, que promueva el crecimiento sostenible a través de la diversificación productiva, mayor complejidad de la producción y el incremento de la inversión de CTI.  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  <w:u w:val="single"/>
              </w:rPr>
              <w:t>Componente 2:</w:t>
            </w:r>
            <w:r w:rsidRPr="00E35270">
              <w:rPr>
                <w:sz w:val="20"/>
                <w:szCs w:val="20"/>
              </w:rPr>
              <w:t xml:space="preserve"> Identificación de Prioridades, asignación de recursos y fortalecimiento de capacidades de los actores del SINACYT. El objetivo de este componente es lograr el desarrollo de nuevos y mejorados productos o servicios intensivos en conocimiento, con altas probabilidades de inserción en el mercado global. 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  <w:u w:val="single"/>
              </w:rPr>
              <w:t>Componente 3:</w:t>
            </w:r>
            <w:r w:rsidRPr="00E35270">
              <w:rPr>
                <w:sz w:val="20"/>
                <w:szCs w:val="20"/>
              </w:rPr>
              <w:t xml:space="preserve"> Desarrollar el SINACYT a través de becas, financiamiento de equipos y proyectos de I+D+i</w:t>
            </w:r>
            <w:proofErr w:type="gramStart"/>
            <w:r w:rsidRPr="00E35270">
              <w:rPr>
                <w:sz w:val="20"/>
                <w:szCs w:val="20"/>
              </w:rPr>
              <w:t>..</w:t>
            </w:r>
            <w:proofErr w:type="gramEnd"/>
            <w:r w:rsidRPr="00E35270">
              <w:rPr>
                <w:sz w:val="20"/>
                <w:szCs w:val="20"/>
              </w:rPr>
              <w:t xml:space="preserve"> El objetivo de este componente es desarrollar el SINACYT facilitando los recursos necesarios para llevar a cabo investigación aplicada. 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  <w:u w:val="single"/>
              </w:rPr>
              <w:t>Componente 4:</w:t>
            </w:r>
            <w:r w:rsidRPr="00E35270">
              <w:rPr>
                <w:sz w:val="20"/>
                <w:szCs w:val="20"/>
              </w:rPr>
              <w:t xml:space="preserve"> Gestión de Proyecto, el objetivo de este componente es fortalecer la capacidad institucional y organizativa de FONDECYT, necesaria para la implementación exitosa de las actividades apoyadas por el Proyecto, incluyendo el cumplimiento de los requisitos de adquisiciones y contrataciones, salvaguardas, gestión financiera y supervisión y evaluación. </w:t>
            </w:r>
          </w:p>
          <w:p w:rsidR="00241849" w:rsidRPr="00E35270" w:rsidRDefault="00241849" w:rsidP="00A85554">
            <w:pPr>
              <w:contextualSpacing/>
              <w:rPr>
                <w:sz w:val="20"/>
                <w:szCs w:val="20"/>
              </w:rPr>
            </w:pP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A85554">
            <w:pPr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t>2.OBJETIVO(S) DE LA CONSULTORIA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Pr="00B41878" w:rsidRDefault="00B41878" w:rsidP="00B41878">
            <w:pPr>
              <w:jc w:val="both"/>
              <w:rPr>
                <w:sz w:val="20"/>
                <w:szCs w:val="20"/>
              </w:rPr>
            </w:pPr>
            <w:r w:rsidRPr="00B41878">
              <w:rPr>
                <w:sz w:val="20"/>
                <w:szCs w:val="20"/>
              </w:rPr>
              <w:t>El objeto de este proceso consiste en contratar los servicios de una persona natural que tendrá a su cargo realizar, en coordinación con la Jefatura de la Unidad de evaluación y selección, la evaluación y selección de las propuestas presentadas en los distintos procesos concursables que financie el proyecto.</w:t>
            </w:r>
          </w:p>
          <w:p w:rsidR="00B41878" w:rsidRPr="00E35270" w:rsidRDefault="00B41878" w:rsidP="00A85554">
            <w:pPr>
              <w:rPr>
                <w:sz w:val="20"/>
                <w:szCs w:val="20"/>
              </w:rPr>
            </w:pP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2D4B48">
            <w:pPr>
              <w:tabs>
                <w:tab w:val="left" w:pos="907"/>
              </w:tabs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t>3.PERFIL PROFESIONAL MINIMO: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Pr="00E35270" w:rsidRDefault="00241849" w:rsidP="00241849">
            <w:pPr>
              <w:widowControl w:val="0"/>
              <w:numPr>
                <w:ilvl w:val="0"/>
                <w:numId w:val="10"/>
              </w:numPr>
              <w:ind w:left="458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profesional en Ciencias Sociales, Administración, Ingeniería o ramas afines o bachiller con grado de maestría en gestión para el desarrollo, políticas públicas y/o áreas científicas-tecnológicas y/o estudios de especialización en gestión de proyectos, gestión de investigación e innovación, métodos de negociación o afines.</w:t>
            </w:r>
          </w:p>
          <w:p w:rsidR="00241849" w:rsidRPr="00E35270" w:rsidRDefault="00241849" w:rsidP="00241849">
            <w:pPr>
              <w:widowControl w:val="0"/>
              <w:numPr>
                <w:ilvl w:val="0"/>
                <w:numId w:val="10"/>
              </w:numPr>
              <w:ind w:left="458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Poseer e</w:t>
            </w:r>
            <w:r w:rsidRPr="00E35270">
              <w:rPr>
                <w:sz w:val="20"/>
                <w:szCs w:val="20"/>
              </w:rPr>
              <w:t>xperiencia</w:t>
            </w:r>
            <w:r>
              <w:rPr>
                <w:sz w:val="20"/>
                <w:szCs w:val="20"/>
              </w:rPr>
              <w:t xml:space="preserve"> profesional acreditada no menor </w:t>
            </w:r>
            <w:r w:rsidRPr="00E3527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cinco (05</w:t>
            </w:r>
            <w:r w:rsidRPr="00E35270">
              <w:rPr>
                <w:sz w:val="20"/>
                <w:szCs w:val="20"/>
              </w:rPr>
              <w:t xml:space="preserve">) años en </w:t>
            </w:r>
            <w:r>
              <w:rPr>
                <w:sz w:val="20"/>
                <w:szCs w:val="20"/>
              </w:rPr>
              <w:t>puestos equivalentes similares en instituciones públicas o privadas.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8" w:hanging="284"/>
              <w:contextualSpacing/>
              <w:jc w:val="both"/>
              <w:rPr>
                <w:sz w:val="20"/>
                <w:szCs w:val="20"/>
              </w:rPr>
            </w:pPr>
            <w:r w:rsidRPr="00921985">
              <w:rPr>
                <w:sz w:val="20"/>
                <w:szCs w:val="20"/>
              </w:rPr>
              <w:t xml:space="preserve">Experiencia profesional acreditada de 1 año en entidades o dependencias que gestionen recursos para actividades de ciencia, tecnología o innovación. 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8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del inglés a nivel avanzado (se evaluará suficiencia)</w:t>
            </w:r>
          </w:p>
          <w:p w:rsidR="00241849" w:rsidRDefault="00241849" w:rsidP="00A85554">
            <w:pPr>
              <w:widowControl w:val="0"/>
              <w:ind w:left="458"/>
              <w:contextualSpacing/>
              <w:rPr>
                <w:sz w:val="20"/>
                <w:szCs w:val="20"/>
              </w:rPr>
            </w:pPr>
          </w:p>
          <w:p w:rsidR="00241849" w:rsidRPr="00921985" w:rsidRDefault="00241849" w:rsidP="00A85554">
            <w:pPr>
              <w:widowControl w:val="0"/>
              <w:contextualSpacing/>
              <w:rPr>
                <w:sz w:val="20"/>
                <w:szCs w:val="20"/>
              </w:rPr>
            </w:pPr>
            <w:r w:rsidRPr="00921985">
              <w:rPr>
                <w:sz w:val="20"/>
                <w:szCs w:val="20"/>
              </w:rPr>
              <w:t>El cumplimiento del perfil mínimo habilita al aspirante para realizar la consultoría, el puntaje asignado en los criterios de selección permite a la entidad, escoger entre los candidatos hábiles al mejor.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lastRenderedPageBreak/>
              <w:t>Las certificaciones podrán ser solicitadas al candidato elegido de forma previa a la elaboración del contrato. En caso que éste no las presente, o las mismas no coincidan con lo establecido en la Hoja de Vida, se escogerá al candidato que le siguió en puntos y así sucesivamente hasta agotar la lista de elegibles. El Contratante se reserva el derecho de verificar los datos indicados en las hojas de vida.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A85554">
            <w:pPr>
              <w:contextualSpacing/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lastRenderedPageBreak/>
              <w:t>4. CRITERIOS DE SELECCIÓN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Pr="00E35270" w:rsidRDefault="00241849" w:rsidP="00A85554">
            <w:pPr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t xml:space="preserve">Con los candidatos que cumplan el PERFIL MÍNIMO REQUERIDO, se realizará la comparación y evaluación de las hojas de vida, de acuerdo con los siguientes criterios de selección: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1"/>
              <w:gridCol w:w="2218"/>
              <w:gridCol w:w="1412"/>
              <w:gridCol w:w="1200"/>
            </w:tblGrid>
            <w:tr w:rsidR="00241849" w:rsidRPr="00E35270" w:rsidTr="00A85554">
              <w:trPr>
                <w:trHeight w:val="525"/>
              </w:trPr>
              <w:tc>
                <w:tcPr>
                  <w:tcW w:w="5151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b/>
                      <w:sz w:val="20"/>
                      <w:szCs w:val="20"/>
                    </w:rPr>
                  </w:pPr>
                  <w:r w:rsidRPr="00E35270">
                    <w:rPr>
                      <w:b/>
                      <w:sz w:val="20"/>
                      <w:szCs w:val="20"/>
                    </w:rPr>
                    <w:t>Criterios de Selección</w:t>
                  </w:r>
                </w:p>
              </w:tc>
              <w:tc>
                <w:tcPr>
                  <w:tcW w:w="2218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b/>
                      <w:sz w:val="20"/>
                      <w:szCs w:val="20"/>
                    </w:rPr>
                  </w:pPr>
                  <w:r w:rsidRPr="00E35270">
                    <w:rPr>
                      <w:b/>
                      <w:sz w:val="20"/>
                      <w:szCs w:val="20"/>
                    </w:rPr>
                    <w:t>Rango</w:t>
                  </w:r>
                </w:p>
              </w:tc>
              <w:tc>
                <w:tcPr>
                  <w:tcW w:w="1412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b/>
                      <w:sz w:val="20"/>
                      <w:szCs w:val="20"/>
                    </w:rPr>
                  </w:pPr>
                  <w:r w:rsidRPr="00E35270">
                    <w:rPr>
                      <w:b/>
                      <w:sz w:val="20"/>
                      <w:szCs w:val="20"/>
                    </w:rPr>
                    <w:t>Puntaje Máximo</w:t>
                  </w:r>
                </w:p>
              </w:tc>
              <w:tc>
                <w:tcPr>
                  <w:tcW w:w="1200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b/>
                      <w:sz w:val="20"/>
                      <w:szCs w:val="20"/>
                    </w:rPr>
                  </w:pPr>
                  <w:r w:rsidRPr="00E35270">
                    <w:rPr>
                      <w:b/>
                      <w:sz w:val="20"/>
                      <w:szCs w:val="20"/>
                    </w:rPr>
                    <w:t>Puntaje total</w:t>
                  </w:r>
                </w:p>
              </w:tc>
            </w:tr>
            <w:tr w:rsidR="00241849" w:rsidRPr="00E35270" w:rsidTr="00A85554">
              <w:trPr>
                <w:trHeight w:val="525"/>
              </w:trPr>
              <w:tc>
                <w:tcPr>
                  <w:tcW w:w="5151" w:type="dxa"/>
                  <w:vMerge w:val="restart"/>
                  <w:shd w:val="clear" w:color="auto" w:fill="auto"/>
                </w:tcPr>
                <w:p w:rsidR="00241849" w:rsidRPr="00E35270" w:rsidRDefault="00241849" w:rsidP="00A8555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1. Experiencia</w:t>
                  </w:r>
                  <w:r>
                    <w:rPr>
                      <w:sz w:val="20"/>
                      <w:szCs w:val="20"/>
                    </w:rPr>
                    <w:t xml:space="preserve"> profesional acreditada en puestos equivalentes o similares en instituciones públicas o privadas (se califica la experiencia adicional a la mínima requerida en el perfil profesional)</w:t>
                  </w:r>
                  <w:r w:rsidRPr="00E3527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8" w:type="dxa"/>
                  <w:shd w:val="clear" w:color="auto" w:fill="auto"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>ás de 05</w:t>
                  </w:r>
                  <w:r w:rsidRPr="00E35270">
                    <w:rPr>
                      <w:sz w:val="20"/>
                      <w:szCs w:val="20"/>
                    </w:rPr>
                    <w:t xml:space="preserve"> año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35270">
                    <w:rPr>
                      <w:sz w:val="20"/>
                      <w:szCs w:val="20"/>
                    </w:rPr>
                    <w:t xml:space="preserve"> y hasta 0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35270">
                    <w:rPr>
                      <w:sz w:val="20"/>
                      <w:szCs w:val="20"/>
                    </w:rPr>
                    <w:t xml:space="preserve"> años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E3527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auto"/>
                  <w:noWrap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E3527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41849" w:rsidRPr="00E35270" w:rsidTr="00A85554">
              <w:trPr>
                <w:trHeight w:val="525"/>
              </w:trPr>
              <w:tc>
                <w:tcPr>
                  <w:tcW w:w="5151" w:type="dxa"/>
                  <w:vMerge/>
                  <w:shd w:val="clear" w:color="auto" w:fill="auto"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8" w:type="dxa"/>
                  <w:shd w:val="clear" w:color="auto" w:fill="auto"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Más de 0</w:t>
                  </w:r>
                  <w:r>
                    <w:rPr>
                      <w:sz w:val="20"/>
                      <w:szCs w:val="20"/>
                    </w:rPr>
                    <w:t xml:space="preserve">7 </w:t>
                  </w:r>
                  <w:r w:rsidRPr="00E35270">
                    <w:rPr>
                      <w:sz w:val="20"/>
                      <w:szCs w:val="20"/>
                    </w:rPr>
                    <w:t>años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E3527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vMerge/>
                  <w:shd w:val="clear" w:color="auto" w:fill="auto"/>
                  <w:noWrap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849" w:rsidRPr="00E35270" w:rsidTr="00A85554">
              <w:trPr>
                <w:trHeight w:val="525"/>
              </w:trPr>
              <w:tc>
                <w:tcPr>
                  <w:tcW w:w="5151" w:type="dxa"/>
                  <w:vMerge w:val="restart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 xml:space="preserve">2. Experiencia </w:t>
                  </w:r>
                  <w:r>
                    <w:rPr>
                      <w:sz w:val="20"/>
                      <w:szCs w:val="20"/>
                    </w:rPr>
                    <w:t>profesional en entidades o dependencias que gestionen recursos para actividades de ciencia, tecnología o innovación</w:t>
                  </w:r>
                  <w:r w:rsidRPr="00E35270">
                    <w:rPr>
                      <w:sz w:val="20"/>
                      <w:szCs w:val="20"/>
                    </w:rPr>
                    <w:t xml:space="preserve"> (se califica la experiencia adicional a la mínima requerida en el perfil profesional).</w:t>
                  </w:r>
                </w:p>
              </w:tc>
              <w:tc>
                <w:tcPr>
                  <w:tcW w:w="2218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 xml:space="preserve">Más de </w:t>
                  </w:r>
                  <w:r>
                    <w:rPr>
                      <w:sz w:val="20"/>
                      <w:szCs w:val="20"/>
                    </w:rPr>
                    <w:t>1 año y hasta 3</w:t>
                  </w:r>
                  <w:r w:rsidRPr="00E35270">
                    <w:rPr>
                      <w:sz w:val="20"/>
                      <w:szCs w:val="20"/>
                    </w:rPr>
                    <w:t xml:space="preserve"> años </w:t>
                  </w:r>
                </w:p>
              </w:tc>
              <w:tc>
                <w:tcPr>
                  <w:tcW w:w="1412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auto"/>
                  <w:noWrap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3527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41849" w:rsidRPr="00E35270" w:rsidTr="00A85554">
              <w:trPr>
                <w:trHeight w:val="315"/>
              </w:trPr>
              <w:tc>
                <w:tcPr>
                  <w:tcW w:w="5151" w:type="dxa"/>
                  <w:vMerge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  <w:rPrChange w:id="1" w:author="Sandra Ximena Enciso Gaitan" w:date="2017-09-28T14:53:00Z">
                        <w:rPr/>
                      </w:rPrChange>
                    </w:rPr>
                  </w:pPr>
                </w:p>
              </w:tc>
              <w:tc>
                <w:tcPr>
                  <w:tcW w:w="2218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Más de 3</w:t>
                  </w:r>
                  <w:r w:rsidRPr="00E35270">
                    <w:rPr>
                      <w:sz w:val="20"/>
                      <w:szCs w:val="20"/>
                    </w:rPr>
                    <w:t xml:space="preserve"> años.</w:t>
                  </w:r>
                </w:p>
              </w:tc>
              <w:tc>
                <w:tcPr>
                  <w:tcW w:w="1412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3527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vMerge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849" w:rsidRPr="00E35270" w:rsidTr="00A85554">
              <w:trPr>
                <w:trHeight w:val="315"/>
              </w:trPr>
              <w:tc>
                <w:tcPr>
                  <w:tcW w:w="5151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2218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2" w:type="dxa"/>
                  <w:shd w:val="clear" w:color="auto" w:fill="auto"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hideMark/>
                </w:tcPr>
                <w:p w:rsidR="00241849" w:rsidRPr="00E35270" w:rsidRDefault="00241849" w:rsidP="00A85554">
                  <w:pPr>
                    <w:rPr>
                      <w:sz w:val="20"/>
                      <w:szCs w:val="20"/>
                    </w:rPr>
                  </w:pPr>
                  <w:r w:rsidRPr="00E352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41849" w:rsidRPr="00E35270" w:rsidRDefault="00241849" w:rsidP="00A85554">
            <w:pPr>
              <w:contextualSpacing/>
              <w:rPr>
                <w:sz w:val="20"/>
                <w:szCs w:val="20"/>
              </w:rPr>
            </w:pP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E025AF">
            <w:pPr>
              <w:tabs>
                <w:tab w:val="left" w:pos="907"/>
              </w:tabs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t>5.ACTIVIDADES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9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 los procedimientos de Evaluación y Selección de propuestas recibidas de los Esquemas Financieros que gestiona el Proyecto.</w:t>
            </w:r>
            <w:r w:rsidRPr="00E35270">
              <w:rPr>
                <w:sz w:val="20"/>
                <w:szCs w:val="20"/>
              </w:rPr>
              <w:t xml:space="preserve"> 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9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Gestionar los servicios de evaluadores para las propuestas recibidas de los Esquemas Financieros que gestiona el Proyecto.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9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Gestionar la firma de convenios y/o contratos de las propuestas seleccionadas.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9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Documentar las lecciones aprendidas y proponer mejoras en el proceso de evaluación y selección.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9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Gestionar la comunicación de los resultados de los procesos de evaluación y selección </w:t>
            </w:r>
          </w:p>
          <w:p w:rsidR="00241849" w:rsidRDefault="00241849" w:rsidP="00241849">
            <w:pPr>
              <w:widowControl w:val="0"/>
              <w:numPr>
                <w:ilvl w:val="0"/>
                <w:numId w:val="10"/>
              </w:numPr>
              <w:ind w:left="459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que le asigne la Jefatura de la Unidad de Evaluación y Selección.</w:t>
            </w:r>
          </w:p>
          <w:p w:rsidR="00241849" w:rsidRPr="00E35270" w:rsidRDefault="00241849" w:rsidP="00A85554">
            <w:pPr>
              <w:widowControl w:val="0"/>
              <w:ind w:left="459"/>
              <w:contextualSpacing/>
              <w:rPr>
                <w:sz w:val="20"/>
                <w:szCs w:val="20"/>
              </w:rPr>
            </w:pP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A85554">
            <w:pPr>
              <w:contextualSpacing/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t>6.SUPERVISIÓN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Default="00241849" w:rsidP="00A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Repostará su gestión al responsable de la Unidad de Evaluación y Selección, a través de informes de avances.</w:t>
            </w:r>
          </w:p>
          <w:p w:rsidR="00241849" w:rsidRDefault="00241849" w:rsidP="00A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realizará la evaluación de resultados antes de finalizar el año.</w:t>
            </w:r>
          </w:p>
          <w:p w:rsidR="00241849" w:rsidRPr="00E35270" w:rsidRDefault="00241849" w:rsidP="00A85554">
            <w:pPr>
              <w:rPr>
                <w:sz w:val="20"/>
                <w:szCs w:val="20"/>
              </w:rPr>
            </w:pP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A85554">
            <w:pPr>
              <w:rPr>
                <w:b/>
                <w:sz w:val="20"/>
                <w:szCs w:val="20"/>
              </w:rPr>
            </w:pPr>
            <w:r w:rsidRPr="00E025AF">
              <w:rPr>
                <w:b/>
                <w:sz w:val="20"/>
                <w:szCs w:val="20"/>
              </w:rPr>
              <w:t>7.PLAZO Y PAGO</w:t>
            </w:r>
          </w:p>
        </w:tc>
      </w:tr>
      <w:tr w:rsidR="00241849" w:rsidRPr="00E35270" w:rsidTr="00A85554">
        <w:tc>
          <w:tcPr>
            <w:tcW w:w="10207" w:type="dxa"/>
          </w:tcPr>
          <w:p w:rsidR="00241849" w:rsidRDefault="00241849" w:rsidP="00A85554">
            <w:pPr>
              <w:ind w:right="-342"/>
              <w:rPr>
                <w:sz w:val="20"/>
                <w:szCs w:val="20"/>
              </w:rPr>
            </w:pPr>
            <w:r w:rsidRPr="00E35270">
              <w:rPr>
                <w:sz w:val="20"/>
                <w:szCs w:val="20"/>
              </w:rPr>
              <w:t>El contrato tendrá una duración de un año, por la modalidad de consultoría. El pago se realizará a la presentación del informe mensual y conformidad del jefe inmediato. Los honorarios, incluyen los impuestos de ley. El contrato podrá renovarse anualmente según la evaluación de resultados.</w:t>
            </w:r>
          </w:p>
          <w:p w:rsidR="00241849" w:rsidRPr="00E35270" w:rsidRDefault="00241849" w:rsidP="007B775E">
            <w:pPr>
              <w:ind w:right="-342"/>
              <w:rPr>
                <w:sz w:val="20"/>
                <w:szCs w:val="20"/>
              </w:rPr>
            </w:pPr>
          </w:p>
        </w:tc>
      </w:tr>
      <w:tr w:rsidR="00241849" w:rsidRPr="00E35270" w:rsidTr="00A85554">
        <w:tc>
          <w:tcPr>
            <w:tcW w:w="10207" w:type="dxa"/>
          </w:tcPr>
          <w:p w:rsidR="00241849" w:rsidRPr="00E025AF" w:rsidRDefault="00241849" w:rsidP="00E02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E35270">
              <w:rPr>
                <w:b/>
                <w:sz w:val="20"/>
                <w:szCs w:val="20"/>
              </w:rPr>
              <w:t>CONFLICTO DE INTERESES - ELEGIBILIDAD</w:t>
            </w:r>
          </w:p>
          <w:p w:rsidR="00E025AF" w:rsidRDefault="00E025AF" w:rsidP="00E025AF">
            <w:pPr>
              <w:jc w:val="both"/>
              <w:rPr>
                <w:sz w:val="20"/>
                <w:szCs w:val="20"/>
              </w:rPr>
            </w:pPr>
            <w:r w:rsidRPr="00F06D26">
              <w:rPr>
                <w:sz w:val="20"/>
                <w:szCs w:val="20"/>
              </w:rPr>
              <w:t xml:space="preserve">Para efectos de la decisión de participar en el proceso de selección y/o aceptación de la contratación, los candidatos deberán tener en cuenta las causales de conflicto de interés y elegibilidad establecidas en las Normas de Selección y Contratación de Consultores con Préstamos del BIRF, Créditos de la AIF &amp; Donaciones por Prestatarios del Banco Mundial, numerales 1.9 y del 1.11 al 1.13 de </w:t>
            </w:r>
            <w:r>
              <w:rPr>
                <w:sz w:val="20"/>
                <w:szCs w:val="20"/>
              </w:rPr>
              <w:t xml:space="preserve">las </w:t>
            </w:r>
            <w:r w:rsidRPr="00F06D26">
              <w:rPr>
                <w:sz w:val="20"/>
                <w:szCs w:val="20"/>
              </w:rPr>
              <w:t xml:space="preserve">Normas </w:t>
            </w:r>
            <w:r>
              <w:rPr>
                <w:sz w:val="20"/>
                <w:szCs w:val="20"/>
              </w:rPr>
              <w:t xml:space="preserve">de </w:t>
            </w:r>
            <w:r w:rsidRPr="00F06D26">
              <w:rPr>
                <w:sz w:val="20"/>
                <w:szCs w:val="20"/>
              </w:rPr>
              <w:t>enero 2011 revisadas en julio de 2014, los cuales podrán ser consultados en la página Web:</w:t>
            </w:r>
          </w:p>
          <w:p w:rsidR="00E025AF" w:rsidRPr="00F445B6" w:rsidRDefault="002D25DD" w:rsidP="00E025AF">
            <w:pPr>
              <w:rPr>
                <w:sz w:val="18"/>
                <w:szCs w:val="20"/>
              </w:rPr>
            </w:pPr>
            <w:hyperlink r:id="rId9" w:history="1">
              <w:r w:rsidR="00E025AF" w:rsidRPr="00977449">
                <w:rPr>
                  <w:rStyle w:val="Hipervnculo"/>
                  <w:sz w:val="18"/>
                  <w:szCs w:val="20"/>
                </w:rPr>
                <w:t>http://pubdocs.worldbank.org/en/552631459190145041/ProcurementConsultantHiringGuidelinesSpanishJuly2014.pdf</w:t>
              </w:r>
            </w:hyperlink>
          </w:p>
          <w:p w:rsidR="00241849" w:rsidRPr="00E35270" w:rsidRDefault="00241849" w:rsidP="00A85554">
            <w:pPr>
              <w:ind w:right="176"/>
              <w:rPr>
                <w:sz w:val="20"/>
                <w:szCs w:val="20"/>
              </w:rPr>
            </w:pPr>
          </w:p>
        </w:tc>
      </w:tr>
    </w:tbl>
    <w:p w:rsidR="00241849" w:rsidRDefault="00241849" w:rsidP="00241849">
      <w:pPr>
        <w:pStyle w:val="Puesto"/>
        <w:rPr>
          <w:rFonts w:ascii="Arial Narrow" w:hAnsi="Arial Narrow" w:cs="Tahoma"/>
          <w:color w:val="000000"/>
          <w:sz w:val="22"/>
          <w:szCs w:val="22"/>
        </w:rPr>
      </w:pPr>
    </w:p>
    <w:sectPr w:rsidR="00241849" w:rsidSect="00FD3DC1">
      <w:pgSz w:w="11906" w:h="16838" w:code="9"/>
      <w:pgMar w:top="2410" w:right="1320" w:bottom="156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4B"/>
    <w:multiLevelType w:val="hybridMultilevel"/>
    <w:tmpl w:val="63FAC67E"/>
    <w:lvl w:ilvl="0" w:tplc="4658216C">
      <w:numFmt w:val="bullet"/>
      <w:lvlText w:val="●"/>
      <w:lvlJc w:val="left"/>
      <w:pPr>
        <w:ind w:left="563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8594F74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F41A21E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E8D23CDA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E2CE915A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D73CD06E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C3228BAE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F9C20884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11E1C20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9765F11"/>
    <w:multiLevelType w:val="hybridMultilevel"/>
    <w:tmpl w:val="CB30A8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F5C"/>
    <w:multiLevelType w:val="hybridMultilevel"/>
    <w:tmpl w:val="D69A4A34"/>
    <w:lvl w:ilvl="0" w:tplc="372E284C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5162AF9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AA2A831A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128282EE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48B813A8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68F27786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B28C4582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E9AAC64C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82CFADE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345E3C12"/>
    <w:multiLevelType w:val="hybridMultilevel"/>
    <w:tmpl w:val="78F00B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7365"/>
    <w:multiLevelType w:val="hybridMultilevel"/>
    <w:tmpl w:val="3B9C5572"/>
    <w:lvl w:ilvl="0" w:tplc="92381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0BE6"/>
    <w:multiLevelType w:val="multilevel"/>
    <w:tmpl w:val="3B02285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3E8373D2"/>
    <w:multiLevelType w:val="hybridMultilevel"/>
    <w:tmpl w:val="12FA770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3EBA1C0F"/>
    <w:multiLevelType w:val="hybridMultilevel"/>
    <w:tmpl w:val="654A49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0CAB"/>
    <w:multiLevelType w:val="hybridMultilevel"/>
    <w:tmpl w:val="82520A6E"/>
    <w:lvl w:ilvl="0" w:tplc="76C4C394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20"/>
        <w:w w:val="99"/>
        <w:sz w:val="20"/>
        <w:szCs w:val="20"/>
        <w:lang w:val="es-ES" w:eastAsia="es-ES" w:bidi="es-ES"/>
      </w:rPr>
    </w:lvl>
    <w:lvl w:ilvl="1" w:tplc="8C3ECA5A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65840A9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7B6C82F6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8F9CFF3C">
      <w:numFmt w:val="bullet"/>
      <w:lvlText w:val="•"/>
      <w:lvlJc w:val="left"/>
      <w:pPr>
        <w:ind w:left="4132" w:hanging="284"/>
      </w:pPr>
      <w:rPr>
        <w:rFonts w:hint="default"/>
        <w:lang w:val="es-ES" w:eastAsia="es-ES" w:bidi="es-ES"/>
      </w:rPr>
    </w:lvl>
    <w:lvl w:ilvl="5" w:tplc="62724FB2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B2388EE2">
      <w:numFmt w:val="bullet"/>
      <w:lvlText w:val="•"/>
      <w:lvlJc w:val="left"/>
      <w:pPr>
        <w:ind w:left="5918" w:hanging="284"/>
      </w:pPr>
      <w:rPr>
        <w:rFonts w:hint="default"/>
        <w:lang w:val="es-ES" w:eastAsia="es-ES" w:bidi="es-ES"/>
      </w:rPr>
    </w:lvl>
    <w:lvl w:ilvl="7" w:tplc="1C6238E6">
      <w:numFmt w:val="bullet"/>
      <w:lvlText w:val="•"/>
      <w:lvlJc w:val="left"/>
      <w:pPr>
        <w:ind w:left="6811" w:hanging="284"/>
      </w:pPr>
      <w:rPr>
        <w:rFonts w:hint="default"/>
        <w:lang w:val="es-ES" w:eastAsia="es-ES" w:bidi="es-ES"/>
      </w:rPr>
    </w:lvl>
    <w:lvl w:ilvl="8" w:tplc="3A2C0F1C">
      <w:numFmt w:val="bullet"/>
      <w:lvlText w:val="•"/>
      <w:lvlJc w:val="left"/>
      <w:pPr>
        <w:ind w:left="7704" w:hanging="284"/>
      </w:pPr>
      <w:rPr>
        <w:rFonts w:hint="default"/>
        <w:lang w:val="es-ES" w:eastAsia="es-ES" w:bidi="es-ES"/>
      </w:rPr>
    </w:lvl>
  </w:abstractNum>
  <w:abstractNum w:abstractNumId="9" w15:restartNumberingAfterBreak="0">
    <w:nsid w:val="719E7DD1"/>
    <w:multiLevelType w:val="hybridMultilevel"/>
    <w:tmpl w:val="FD0693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Ximena Enciso Gaitan">
    <w15:presenceInfo w15:providerId="AD" w15:userId="S-1-5-21-88094858-919529-1617787245-470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4"/>
    <w:rsid w:val="00061487"/>
    <w:rsid w:val="000B1E7E"/>
    <w:rsid w:val="000B79DE"/>
    <w:rsid w:val="000E2737"/>
    <w:rsid w:val="001A76D7"/>
    <w:rsid w:val="001C7C04"/>
    <w:rsid w:val="00241849"/>
    <w:rsid w:val="00244E8A"/>
    <w:rsid w:val="00286122"/>
    <w:rsid w:val="002A68EC"/>
    <w:rsid w:val="002A7859"/>
    <w:rsid w:val="002D25DD"/>
    <w:rsid w:val="002D4B48"/>
    <w:rsid w:val="00315169"/>
    <w:rsid w:val="003C5C63"/>
    <w:rsid w:val="004304BF"/>
    <w:rsid w:val="00542D4D"/>
    <w:rsid w:val="0058245B"/>
    <w:rsid w:val="006572D0"/>
    <w:rsid w:val="00695962"/>
    <w:rsid w:val="00715A1A"/>
    <w:rsid w:val="00721BD4"/>
    <w:rsid w:val="00796C24"/>
    <w:rsid w:val="007B10F3"/>
    <w:rsid w:val="007B1324"/>
    <w:rsid w:val="007B775E"/>
    <w:rsid w:val="007D2835"/>
    <w:rsid w:val="00803EC4"/>
    <w:rsid w:val="00857DF8"/>
    <w:rsid w:val="00901EF7"/>
    <w:rsid w:val="00927F8B"/>
    <w:rsid w:val="009B15E7"/>
    <w:rsid w:val="00A10206"/>
    <w:rsid w:val="00A70FA9"/>
    <w:rsid w:val="00A84976"/>
    <w:rsid w:val="00AB6EF4"/>
    <w:rsid w:val="00AF5CFD"/>
    <w:rsid w:val="00B21B2B"/>
    <w:rsid w:val="00B30AFE"/>
    <w:rsid w:val="00B41878"/>
    <w:rsid w:val="00BC393F"/>
    <w:rsid w:val="00BC5647"/>
    <w:rsid w:val="00BE3352"/>
    <w:rsid w:val="00C773A1"/>
    <w:rsid w:val="00C861FB"/>
    <w:rsid w:val="00CD4FE4"/>
    <w:rsid w:val="00D75891"/>
    <w:rsid w:val="00D86FD6"/>
    <w:rsid w:val="00E025AF"/>
    <w:rsid w:val="00E027BA"/>
    <w:rsid w:val="00E15E79"/>
    <w:rsid w:val="00E405AB"/>
    <w:rsid w:val="00E510AD"/>
    <w:rsid w:val="00EC4E7F"/>
    <w:rsid w:val="00F668DC"/>
    <w:rsid w:val="00FD3DC1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9135B2-D6EF-4B2A-8B80-CAB4126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E3352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1B2B"/>
    <w:rPr>
      <w:color w:val="605E5C"/>
      <w:shd w:val="clear" w:color="auto" w:fill="E1DFDD"/>
    </w:rPr>
  </w:style>
  <w:style w:type="paragraph" w:styleId="Puesto">
    <w:name w:val="Title"/>
    <w:basedOn w:val="Normal"/>
    <w:link w:val="PuestoCar"/>
    <w:qFormat/>
    <w:rsid w:val="00241849"/>
    <w:pPr>
      <w:widowControl/>
      <w:tabs>
        <w:tab w:val="center" w:pos="4500"/>
      </w:tabs>
      <w:suppressAutoHyphens/>
      <w:autoSpaceDE/>
      <w:autoSpaceDN/>
      <w:jc w:val="center"/>
    </w:pPr>
    <w:rPr>
      <w:rFonts w:ascii="Times New Roman" w:eastAsia="Times New Roman" w:hAnsi="Times New Roman" w:cs="Times New Roman"/>
      <w:b/>
      <w:spacing w:val="-3"/>
      <w:sz w:val="36"/>
      <w:szCs w:val="24"/>
      <w:lang w:val="es-ES_tradnl" w:bidi="ar-SA"/>
    </w:rPr>
  </w:style>
  <w:style w:type="character" w:customStyle="1" w:styleId="PuestoCar">
    <w:name w:val="Puesto Car"/>
    <w:basedOn w:val="Fuentedeprrafopredeter"/>
    <w:link w:val="Puesto"/>
    <w:rsid w:val="00241849"/>
    <w:rPr>
      <w:rFonts w:ascii="Times New Roman" w:eastAsia="Times New Roman" w:hAnsi="Times New Roman" w:cs="Times New Roman"/>
      <w:b/>
      <w:spacing w:val="-3"/>
      <w:sz w:val="36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84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martinez@fondecy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-jguevara@fondecyt.gob.pe,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docs.worldbank.org/en/6911459454616485/Procurement-GuidelinesSpanishJuly12014.pdf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docs.worldbank.org/en/552631459190145041/ProcurementConsultantHiringGuidelinesSpanishJuly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Rolando Javier Contreras Mendoza</cp:lastModifiedBy>
  <cp:revision>2</cp:revision>
  <dcterms:created xsi:type="dcterms:W3CDTF">2019-03-26T14:45:00Z</dcterms:created>
  <dcterms:modified xsi:type="dcterms:W3CDTF">2019-03-26T14:45:00Z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