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9CB8" w14:textId="77777777" w:rsidR="004C4D98" w:rsidRDefault="004C4D98" w:rsidP="004C4D98">
      <w:pPr>
        <w:pStyle w:val="Ttulo2"/>
        <w:numPr>
          <w:ilvl w:val="0"/>
          <w:numId w:val="0"/>
        </w:numPr>
        <w:spacing w:before="93"/>
      </w:pPr>
      <w:bookmarkStart w:id="0" w:name="_Toc64619842"/>
      <w:bookmarkStart w:id="1" w:name="_Toc67559887"/>
      <w:bookmarkStart w:id="2" w:name="_Hlk48559390"/>
      <w:r>
        <w:t xml:space="preserve">ANEXO 3: DECLARACIÓN JURADA DEL </w:t>
      </w:r>
      <w:bookmarkEnd w:id="0"/>
      <w:r>
        <w:t>INVESTIGADOR PRINCIPAL</w:t>
      </w:r>
      <w:bookmarkEnd w:id="1"/>
    </w:p>
    <w:p w14:paraId="6D0A2232" w14:textId="77777777" w:rsidR="004C4D98" w:rsidRDefault="004C4D98" w:rsidP="004C4D98">
      <w:pPr>
        <w:pStyle w:val="Textoindependiente"/>
        <w:spacing w:before="8"/>
        <w:rPr>
          <w:sz w:val="28"/>
        </w:rPr>
      </w:pPr>
    </w:p>
    <w:p w14:paraId="38CED2D3" w14:textId="77777777" w:rsidR="004C4D98" w:rsidRDefault="004C4D98" w:rsidP="004C4D98">
      <w:r>
        <w:t>DECLARACIÓN JURADA</w:t>
      </w:r>
    </w:p>
    <w:p w14:paraId="717AA976" w14:textId="77777777" w:rsidR="004C4D98" w:rsidRDefault="004C4D98" w:rsidP="004C4D98">
      <w:pPr>
        <w:pStyle w:val="Textoindependiente"/>
        <w:spacing w:before="11"/>
        <w:rPr>
          <w:b/>
          <w:sz w:val="25"/>
        </w:rPr>
      </w:pPr>
    </w:p>
    <w:p w14:paraId="09C418A5" w14:textId="77777777" w:rsidR="004C4D98" w:rsidRDefault="004C4D98" w:rsidP="004C4D98">
      <w:pPr>
        <w:pStyle w:val="Textoindependiente"/>
      </w:pPr>
      <w:r>
        <w:t>Señores:</w:t>
      </w:r>
    </w:p>
    <w:p w14:paraId="42F22052" w14:textId="77777777" w:rsidR="004C4D98" w:rsidRDefault="004C4D98" w:rsidP="004C4D98">
      <w:r>
        <w:t>CONSEJO NACIONAL DE CIENCIA, TECNOLOGÍA E INNOVACIÓN TECNOLÓGICA- CONCYTEC</w:t>
      </w:r>
    </w:p>
    <w:p w14:paraId="5DCED456" w14:textId="77777777" w:rsidR="004C4D98" w:rsidRDefault="004C4D98" w:rsidP="004C4D98">
      <w:pPr>
        <w:pStyle w:val="Textoindependiente"/>
        <w:spacing w:line="276" w:lineRule="auto"/>
        <w:ind w:right="7102"/>
      </w:pPr>
      <w:r>
        <w:t>Calle Chinchón Nº 867 San Isidro</w:t>
      </w:r>
    </w:p>
    <w:p w14:paraId="62B4CC52" w14:textId="77777777" w:rsidR="004C4D98" w:rsidRDefault="004C4D98" w:rsidP="004C4D98">
      <w:pPr>
        <w:pStyle w:val="Textoindependiente"/>
        <w:spacing w:before="7"/>
        <w:rPr>
          <w:sz w:val="22"/>
        </w:rPr>
      </w:pPr>
    </w:p>
    <w:p w14:paraId="4D0F40E7" w14:textId="77777777" w:rsidR="004C4D98" w:rsidRDefault="004C4D98" w:rsidP="004C4D98">
      <w:pPr>
        <w:ind w:right="83"/>
        <w:rPr>
          <w:sz w:val="20"/>
        </w:rPr>
      </w:pPr>
      <w:r>
        <w:rPr>
          <w:sz w:val="20"/>
        </w:rPr>
        <w:t>Yo, [</w:t>
      </w:r>
      <w:r>
        <w:rPr>
          <w:i/>
          <w:color w:val="888888"/>
          <w:sz w:val="20"/>
        </w:rPr>
        <w:t>(Nombres y Apellidos)</w:t>
      </w:r>
      <w:r>
        <w:rPr>
          <w:sz w:val="20"/>
        </w:rPr>
        <w:t>], identificado con [</w:t>
      </w:r>
      <w:r>
        <w:rPr>
          <w:i/>
          <w:color w:val="808080"/>
          <w:sz w:val="20"/>
        </w:rPr>
        <w:t>Número de DNI / Carnet de Extranjería</w:t>
      </w:r>
      <w:r>
        <w:rPr>
          <w:sz w:val="20"/>
        </w:rPr>
        <w:t>] en mi condición de Investigador Principal del Proyecto denominado [</w:t>
      </w:r>
      <w:r>
        <w:rPr>
          <w:i/>
          <w:color w:val="808080"/>
          <w:sz w:val="20"/>
        </w:rPr>
        <w:t>Titulo del Proyecto</w:t>
      </w:r>
      <w:r>
        <w:rPr>
          <w:sz w:val="20"/>
        </w:rPr>
        <w:t xml:space="preserve">], en aras de preservar la transparencia necesaria y las buenas prácticas éticas relacionadas a los concursos públicos de financiamiento </w:t>
      </w:r>
      <w:r>
        <w:rPr>
          <w:b/>
          <w:sz w:val="20"/>
        </w:rPr>
        <w:t>SEÑALO BAJO JURAMENTO Y CON CARÁCTER DE DECLARACIÓN JURADA</w:t>
      </w:r>
      <w:r>
        <w:rPr>
          <w:rStyle w:val="Refdenotaalpie"/>
          <w:b/>
          <w:sz w:val="20"/>
        </w:rPr>
        <w:footnoteReference w:id="1"/>
      </w:r>
      <w:r>
        <w:rPr>
          <w:sz w:val="20"/>
        </w:rPr>
        <w:t>, que:</w:t>
      </w:r>
    </w:p>
    <w:p w14:paraId="5D39B2F6" w14:textId="77777777" w:rsidR="004C4D98" w:rsidRDefault="004C4D98" w:rsidP="004C4D98">
      <w:pPr>
        <w:rPr>
          <w:rFonts w:eastAsia="MS ??"/>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1279"/>
      </w:tblGrid>
      <w:tr w:rsidR="004C4D98" w14:paraId="566C8A77" w14:textId="77777777" w:rsidTr="00F60173">
        <w:trPr>
          <w:trHeight w:val="556"/>
        </w:trPr>
        <w:tc>
          <w:tcPr>
            <w:tcW w:w="8077" w:type="dxa"/>
            <w:shd w:val="clear" w:color="auto" w:fill="D9D9D9"/>
          </w:tcPr>
          <w:p w14:paraId="0993676E" w14:textId="77777777" w:rsidR="004C4D98" w:rsidRDefault="004C4D98" w:rsidP="00F60173">
            <w:pPr>
              <w:pStyle w:val="TableParagraph"/>
              <w:spacing w:before="146"/>
              <w:ind w:left="107"/>
              <w:rPr>
                <w:sz w:val="20"/>
              </w:rPr>
            </w:pPr>
            <w:r>
              <w:rPr>
                <w:sz w:val="20"/>
              </w:rPr>
              <w:t>REQUISITO</w:t>
            </w:r>
          </w:p>
        </w:tc>
        <w:tc>
          <w:tcPr>
            <w:tcW w:w="1279" w:type="dxa"/>
            <w:shd w:val="clear" w:color="auto" w:fill="D9D9D9"/>
          </w:tcPr>
          <w:p w14:paraId="76F39530" w14:textId="77777777" w:rsidR="004C4D98" w:rsidRDefault="004C4D98" w:rsidP="00F60173">
            <w:pPr>
              <w:pStyle w:val="TableParagraph"/>
              <w:ind w:left="184"/>
              <w:rPr>
                <w:sz w:val="14"/>
              </w:rPr>
            </w:pPr>
            <w:r>
              <w:rPr>
                <w:sz w:val="14"/>
              </w:rPr>
              <w:t>Cumple</w:t>
            </w:r>
          </w:p>
          <w:p w14:paraId="79AF5569" w14:textId="77777777" w:rsidR="004C4D98" w:rsidRDefault="004C4D98" w:rsidP="00F60173">
            <w:pPr>
              <w:pStyle w:val="TableParagraph"/>
              <w:spacing w:before="7" w:line="180" w:lineRule="atLeast"/>
              <w:ind w:left="222" w:right="154" w:hanging="39"/>
              <w:rPr>
                <w:sz w:val="14"/>
              </w:rPr>
            </w:pPr>
            <w:r>
              <w:rPr>
                <w:sz w:val="14"/>
              </w:rPr>
              <w:t>(Marcar con</w:t>
            </w:r>
            <w:r>
              <w:rPr>
                <w:spacing w:val="-3"/>
                <w:sz w:val="14"/>
              </w:rPr>
              <w:t xml:space="preserve"> </w:t>
            </w:r>
            <w:r>
              <w:rPr>
                <w:sz w:val="14"/>
              </w:rPr>
              <w:t>X)</w:t>
            </w:r>
          </w:p>
        </w:tc>
      </w:tr>
      <w:tr w:rsidR="004C4D98" w14:paraId="6CBC4D21" w14:textId="77777777" w:rsidTr="00F60173">
        <w:trPr>
          <w:trHeight w:val="247"/>
        </w:trPr>
        <w:tc>
          <w:tcPr>
            <w:tcW w:w="8077" w:type="dxa"/>
            <w:shd w:val="clear" w:color="auto" w:fill="D9D9D9"/>
          </w:tcPr>
          <w:p w14:paraId="1D08D1AC" w14:textId="77777777" w:rsidR="004C4D98" w:rsidRPr="00F805CA" w:rsidRDefault="004C4D98" w:rsidP="00F60173">
            <w:pPr>
              <w:pStyle w:val="TableParagraph"/>
              <w:spacing w:line="186" w:lineRule="exact"/>
              <w:ind w:left="107"/>
              <w:rPr>
                <w:b/>
                <w:bCs/>
                <w:i/>
                <w:sz w:val="18"/>
              </w:rPr>
            </w:pPr>
            <w:r w:rsidRPr="00F805CA">
              <w:rPr>
                <w:b/>
                <w:bCs/>
                <w:i/>
                <w:sz w:val="18"/>
              </w:rPr>
              <w:t>De los miembros del equipo</w:t>
            </w:r>
          </w:p>
        </w:tc>
        <w:tc>
          <w:tcPr>
            <w:tcW w:w="1279" w:type="dxa"/>
            <w:shd w:val="clear" w:color="auto" w:fill="D9D9D9"/>
          </w:tcPr>
          <w:p w14:paraId="7660702C" w14:textId="77777777" w:rsidR="004C4D98" w:rsidRDefault="004C4D98" w:rsidP="00F60173">
            <w:pPr>
              <w:pStyle w:val="TableParagraph"/>
              <w:rPr>
                <w:rFonts w:ascii="Times New Roman"/>
                <w:sz w:val="14"/>
              </w:rPr>
            </w:pPr>
          </w:p>
        </w:tc>
      </w:tr>
      <w:tr w:rsidR="004C4D98" w14:paraId="6C20CE55" w14:textId="77777777" w:rsidTr="00F60173">
        <w:trPr>
          <w:trHeight w:val="621"/>
        </w:trPr>
        <w:tc>
          <w:tcPr>
            <w:tcW w:w="8077" w:type="dxa"/>
          </w:tcPr>
          <w:p w14:paraId="0EE7E2A7" w14:textId="77777777" w:rsidR="004C4D98" w:rsidRPr="00383E24" w:rsidRDefault="004C4D98" w:rsidP="00F60173">
            <w:pPr>
              <w:pStyle w:val="TableParagraph"/>
              <w:spacing w:line="206" w:lineRule="exact"/>
              <w:ind w:left="422" w:hanging="284"/>
              <w:rPr>
                <w:sz w:val="18"/>
                <w:szCs w:val="18"/>
              </w:rPr>
            </w:pPr>
            <w:r w:rsidRPr="00383E24">
              <w:rPr>
                <w:sz w:val="18"/>
                <w:szCs w:val="18"/>
              </w:rPr>
              <w:t xml:space="preserve">1. La postulación </w:t>
            </w:r>
            <w:r w:rsidRPr="00383E24">
              <w:rPr>
                <w:b/>
                <w:sz w:val="18"/>
                <w:szCs w:val="18"/>
              </w:rPr>
              <w:t xml:space="preserve">NO </w:t>
            </w:r>
            <w:r w:rsidRPr="00383E24">
              <w:rPr>
                <w:sz w:val="18"/>
                <w:szCs w:val="18"/>
              </w:rPr>
              <w:t>genera un conflicto de interés</w:t>
            </w:r>
            <w:r>
              <w:rPr>
                <w:rStyle w:val="Refdenotaalpie"/>
                <w:sz w:val="18"/>
                <w:szCs w:val="18"/>
              </w:rPr>
              <w:footnoteReference w:id="2"/>
            </w:r>
            <w:r w:rsidRPr="00383E24">
              <w:rPr>
                <w:position w:val="6"/>
                <w:sz w:val="18"/>
                <w:szCs w:val="18"/>
              </w:rPr>
              <w:t xml:space="preserve"> </w:t>
            </w:r>
            <w:r w:rsidRPr="00383E24">
              <w:rPr>
                <w:sz w:val="18"/>
                <w:szCs w:val="18"/>
              </w:rPr>
              <w:t>financiero, personal, o de otra naturaleza,</w:t>
            </w:r>
          </w:p>
          <w:p w14:paraId="70EED74A" w14:textId="77777777" w:rsidR="004C4D98" w:rsidRPr="00383E24" w:rsidRDefault="004C4D98" w:rsidP="00F60173">
            <w:pPr>
              <w:pStyle w:val="TableParagraph"/>
              <w:spacing w:before="6" w:line="206" w:lineRule="exact"/>
              <w:ind w:left="422"/>
              <w:rPr>
                <w:sz w:val="18"/>
                <w:szCs w:val="18"/>
              </w:rPr>
            </w:pPr>
            <w:r w:rsidRPr="00383E24">
              <w:rPr>
                <w:sz w:val="18"/>
                <w:szCs w:val="18"/>
              </w:rPr>
              <w:t>que</w:t>
            </w:r>
            <w:r w:rsidRPr="00383E24">
              <w:rPr>
                <w:spacing w:val="-12"/>
                <w:sz w:val="18"/>
                <w:szCs w:val="18"/>
              </w:rPr>
              <w:t xml:space="preserve"> </w:t>
            </w:r>
            <w:r w:rsidRPr="00383E24">
              <w:rPr>
                <w:sz w:val="18"/>
                <w:szCs w:val="18"/>
              </w:rPr>
              <w:t>pueda</w:t>
            </w:r>
            <w:r w:rsidRPr="00383E24">
              <w:rPr>
                <w:spacing w:val="-11"/>
                <w:sz w:val="18"/>
                <w:szCs w:val="18"/>
              </w:rPr>
              <w:t xml:space="preserve"> </w:t>
            </w:r>
            <w:r w:rsidRPr="00383E24">
              <w:rPr>
                <w:sz w:val="18"/>
                <w:szCs w:val="18"/>
              </w:rPr>
              <w:t>afectar</w:t>
            </w:r>
            <w:r w:rsidRPr="00383E24">
              <w:rPr>
                <w:spacing w:val="-12"/>
                <w:sz w:val="18"/>
                <w:szCs w:val="18"/>
              </w:rPr>
              <w:t xml:space="preserve"> </w:t>
            </w:r>
            <w:r w:rsidRPr="00383E24">
              <w:rPr>
                <w:sz w:val="18"/>
                <w:szCs w:val="18"/>
              </w:rPr>
              <w:t>el</w:t>
            </w:r>
            <w:r w:rsidRPr="00383E24">
              <w:rPr>
                <w:spacing w:val="-11"/>
                <w:sz w:val="18"/>
                <w:szCs w:val="18"/>
              </w:rPr>
              <w:t xml:space="preserve"> </w:t>
            </w:r>
            <w:r w:rsidRPr="00383E24">
              <w:rPr>
                <w:sz w:val="18"/>
                <w:szCs w:val="18"/>
              </w:rPr>
              <w:t>desarrollo</w:t>
            </w:r>
            <w:r w:rsidRPr="00383E24">
              <w:rPr>
                <w:spacing w:val="-11"/>
                <w:sz w:val="18"/>
                <w:szCs w:val="18"/>
              </w:rPr>
              <w:t xml:space="preserve"> </w:t>
            </w:r>
            <w:r w:rsidRPr="00383E24">
              <w:rPr>
                <w:sz w:val="18"/>
                <w:szCs w:val="18"/>
              </w:rPr>
              <w:t>o</w:t>
            </w:r>
            <w:r w:rsidRPr="00383E24">
              <w:rPr>
                <w:spacing w:val="-11"/>
                <w:sz w:val="18"/>
                <w:szCs w:val="18"/>
              </w:rPr>
              <w:t xml:space="preserve"> </w:t>
            </w:r>
            <w:r w:rsidRPr="00383E24">
              <w:rPr>
                <w:sz w:val="18"/>
                <w:szCs w:val="18"/>
              </w:rPr>
              <w:t>la</w:t>
            </w:r>
            <w:r w:rsidRPr="00383E24">
              <w:rPr>
                <w:spacing w:val="-11"/>
                <w:sz w:val="18"/>
                <w:szCs w:val="18"/>
              </w:rPr>
              <w:t xml:space="preserve"> </w:t>
            </w:r>
            <w:r w:rsidRPr="00383E24">
              <w:rPr>
                <w:sz w:val="18"/>
                <w:szCs w:val="18"/>
              </w:rPr>
              <w:t>integridad</w:t>
            </w:r>
            <w:r w:rsidRPr="00383E24">
              <w:rPr>
                <w:spacing w:val="-11"/>
                <w:sz w:val="18"/>
                <w:szCs w:val="18"/>
              </w:rPr>
              <w:t xml:space="preserve"> </w:t>
            </w:r>
            <w:r w:rsidRPr="00383E24">
              <w:rPr>
                <w:sz w:val="18"/>
                <w:szCs w:val="18"/>
              </w:rPr>
              <w:t>de</w:t>
            </w:r>
            <w:r w:rsidRPr="00383E24">
              <w:rPr>
                <w:spacing w:val="-11"/>
                <w:sz w:val="18"/>
                <w:szCs w:val="18"/>
              </w:rPr>
              <w:t xml:space="preserve"> </w:t>
            </w:r>
            <w:r w:rsidRPr="00383E24">
              <w:rPr>
                <w:sz w:val="18"/>
                <w:szCs w:val="18"/>
              </w:rPr>
              <w:t>la</w:t>
            </w:r>
            <w:r w:rsidRPr="00383E24">
              <w:rPr>
                <w:spacing w:val="-10"/>
                <w:sz w:val="18"/>
                <w:szCs w:val="18"/>
              </w:rPr>
              <w:t xml:space="preserve"> </w:t>
            </w:r>
            <w:r w:rsidRPr="00383E24">
              <w:rPr>
                <w:sz w:val="18"/>
                <w:szCs w:val="18"/>
              </w:rPr>
              <w:t>investigación</w:t>
            </w:r>
            <w:r w:rsidRPr="00383E24">
              <w:rPr>
                <w:spacing w:val="-11"/>
                <w:sz w:val="18"/>
                <w:szCs w:val="18"/>
              </w:rPr>
              <w:t xml:space="preserve"> </w:t>
            </w:r>
            <w:r w:rsidRPr="00383E24">
              <w:rPr>
                <w:sz w:val="18"/>
                <w:szCs w:val="18"/>
              </w:rPr>
              <w:t>en</w:t>
            </w:r>
            <w:r w:rsidRPr="00383E24">
              <w:rPr>
                <w:spacing w:val="-11"/>
                <w:sz w:val="18"/>
                <w:szCs w:val="18"/>
              </w:rPr>
              <w:t xml:space="preserve"> </w:t>
            </w:r>
            <w:r w:rsidRPr="00383E24">
              <w:rPr>
                <w:sz w:val="18"/>
                <w:szCs w:val="18"/>
              </w:rPr>
              <w:t>caso</w:t>
            </w:r>
            <w:r w:rsidRPr="00383E24">
              <w:rPr>
                <w:spacing w:val="-11"/>
                <w:sz w:val="18"/>
                <w:szCs w:val="18"/>
              </w:rPr>
              <w:t xml:space="preserve"> </w:t>
            </w:r>
            <w:r w:rsidRPr="00383E24">
              <w:rPr>
                <w:sz w:val="18"/>
                <w:szCs w:val="18"/>
              </w:rPr>
              <w:t>de</w:t>
            </w:r>
            <w:r w:rsidRPr="00383E24">
              <w:rPr>
                <w:spacing w:val="-11"/>
                <w:sz w:val="18"/>
                <w:szCs w:val="18"/>
              </w:rPr>
              <w:t xml:space="preserve"> </w:t>
            </w:r>
            <w:r w:rsidRPr="00383E24">
              <w:rPr>
                <w:sz w:val="18"/>
                <w:szCs w:val="18"/>
              </w:rPr>
              <w:t>ser</w:t>
            </w:r>
            <w:r w:rsidRPr="00383E24">
              <w:rPr>
                <w:spacing w:val="-12"/>
                <w:sz w:val="18"/>
                <w:szCs w:val="18"/>
              </w:rPr>
              <w:t xml:space="preserve"> </w:t>
            </w:r>
            <w:r w:rsidRPr="00383E24">
              <w:rPr>
                <w:sz w:val="18"/>
                <w:szCs w:val="18"/>
              </w:rPr>
              <w:t>seleccionado y/o el curso de la</w:t>
            </w:r>
            <w:r w:rsidRPr="00383E24">
              <w:rPr>
                <w:spacing w:val="-5"/>
                <w:sz w:val="18"/>
                <w:szCs w:val="18"/>
              </w:rPr>
              <w:t xml:space="preserve"> </w:t>
            </w:r>
            <w:r w:rsidRPr="00383E24">
              <w:rPr>
                <w:sz w:val="18"/>
                <w:szCs w:val="18"/>
              </w:rPr>
              <w:t>ejecución.</w:t>
            </w:r>
          </w:p>
        </w:tc>
        <w:tc>
          <w:tcPr>
            <w:tcW w:w="1279" w:type="dxa"/>
          </w:tcPr>
          <w:p w14:paraId="15C61BAF" w14:textId="77777777" w:rsidR="004C4D98" w:rsidRDefault="004C4D98" w:rsidP="00F60173">
            <w:pPr>
              <w:pStyle w:val="TableParagraph"/>
              <w:rPr>
                <w:rFonts w:ascii="Times New Roman"/>
                <w:sz w:val="16"/>
              </w:rPr>
            </w:pPr>
          </w:p>
        </w:tc>
      </w:tr>
      <w:tr w:rsidR="004C4D98" w14:paraId="00B12A22" w14:textId="77777777" w:rsidTr="00F60173">
        <w:trPr>
          <w:trHeight w:val="411"/>
        </w:trPr>
        <w:tc>
          <w:tcPr>
            <w:tcW w:w="8077" w:type="dxa"/>
          </w:tcPr>
          <w:p w14:paraId="419870D7" w14:textId="77777777" w:rsidR="004C4D98" w:rsidRPr="00383E24" w:rsidRDefault="004C4D98" w:rsidP="00F60173">
            <w:pPr>
              <w:pStyle w:val="TableParagraph"/>
              <w:spacing w:line="203" w:lineRule="exact"/>
              <w:ind w:left="139"/>
              <w:rPr>
                <w:sz w:val="18"/>
                <w:szCs w:val="18"/>
              </w:rPr>
            </w:pPr>
            <w:r w:rsidRPr="00383E24">
              <w:rPr>
                <w:sz w:val="18"/>
                <w:szCs w:val="18"/>
              </w:rPr>
              <w:t xml:space="preserve">2. </w:t>
            </w:r>
            <w:r w:rsidRPr="00383E24">
              <w:rPr>
                <w:b/>
                <w:sz w:val="18"/>
                <w:szCs w:val="18"/>
              </w:rPr>
              <w:t xml:space="preserve">NO </w:t>
            </w:r>
            <w:r w:rsidRPr="00383E24">
              <w:rPr>
                <w:sz w:val="18"/>
                <w:szCs w:val="18"/>
              </w:rPr>
              <w:t>incurre en las prohibiciones éticas señaladas en los numerales 1 y 2 del artículo 8° del</w:t>
            </w:r>
          </w:p>
          <w:p w14:paraId="102DB98E" w14:textId="77777777" w:rsidR="004C4D98" w:rsidRPr="00383E24" w:rsidRDefault="004C4D98" w:rsidP="00F60173">
            <w:pPr>
              <w:pStyle w:val="TableParagraph"/>
              <w:spacing w:before="2" w:line="187" w:lineRule="exact"/>
              <w:ind w:left="422"/>
              <w:rPr>
                <w:sz w:val="18"/>
                <w:szCs w:val="18"/>
              </w:rPr>
            </w:pPr>
            <w:r w:rsidRPr="00383E24">
              <w:rPr>
                <w:sz w:val="18"/>
                <w:szCs w:val="18"/>
              </w:rPr>
              <w:t>Código de Ética de la Función Pública.</w:t>
            </w:r>
          </w:p>
        </w:tc>
        <w:tc>
          <w:tcPr>
            <w:tcW w:w="1279" w:type="dxa"/>
          </w:tcPr>
          <w:p w14:paraId="45344112" w14:textId="77777777" w:rsidR="004C4D98" w:rsidRDefault="004C4D98" w:rsidP="00F60173">
            <w:pPr>
              <w:pStyle w:val="TableParagraph"/>
              <w:rPr>
                <w:rFonts w:ascii="Times New Roman"/>
                <w:sz w:val="16"/>
              </w:rPr>
            </w:pPr>
          </w:p>
        </w:tc>
      </w:tr>
      <w:tr w:rsidR="004C4D98" w14:paraId="09E50007" w14:textId="77777777" w:rsidTr="00F60173">
        <w:trPr>
          <w:trHeight w:val="621"/>
        </w:trPr>
        <w:tc>
          <w:tcPr>
            <w:tcW w:w="8077" w:type="dxa"/>
          </w:tcPr>
          <w:p w14:paraId="27A9FE9E" w14:textId="77777777" w:rsidR="004C4D98" w:rsidRPr="00383E24" w:rsidRDefault="004C4D98" w:rsidP="00F60173">
            <w:pPr>
              <w:pStyle w:val="TableParagraph"/>
              <w:spacing w:before="3" w:line="206" w:lineRule="exact"/>
              <w:ind w:left="422" w:right="101" w:hanging="284"/>
              <w:jc w:val="both"/>
              <w:rPr>
                <w:sz w:val="18"/>
                <w:szCs w:val="18"/>
              </w:rPr>
            </w:pPr>
            <w:r w:rsidRPr="00383E24">
              <w:rPr>
                <w:sz w:val="18"/>
                <w:szCs w:val="18"/>
              </w:rPr>
              <w:t xml:space="preserve">3. </w:t>
            </w:r>
            <w:r w:rsidRPr="00383E24">
              <w:rPr>
                <w:b/>
                <w:sz w:val="18"/>
                <w:szCs w:val="18"/>
              </w:rPr>
              <w:t xml:space="preserve">NO </w:t>
            </w:r>
            <w:r w:rsidRPr="00383E24">
              <w:rPr>
                <w:sz w:val="18"/>
                <w:szCs w:val="18"/>
              </w:rPr>
              <w:t>han tenido injerencia directa o indirecta en el proceso de elaboración o aprobación de los documentos del presente concurso (Ficha Técnica, Bases, Cartilla de Evaluación y de Elegibilidad, Guía de Seguimiento y Monitoreo).</w:t>
            </w:r>
          </w:p>
        </w:tc>
        <w:tc>
          <w:tcPr>
            <w:tcW w:w="1279" w:type="dxa"/>
          </w:tcPr>
          <w:p w14:paraId="3F99C9F1" w14:textId="77777777" w:rsidR="004C4D98" w:rsidRDefault="004C4D98" w:rsidP="00F60173">
            <w:pPr>
              <w:pStyle w:val="TableParagraph"/>
              <w:rPr>
                <w:rFonts w:ascii="Times New Roman"/>
                <w:sz w:val="16"/>
              </w:rPr>
            </w:pPr>
          </w:p>
        </w:tc>
      </w:tr>
      <w:tr w:rsidR="004C4D98" w14:paraId="74253DA1" w14:textId="77777777" w:rsidTr="00F60173">
        <w:trPr>
          <w:trHeight w:val="1449"/>
        </w:trPr>
        <w:tc>
          <w:tcPr>
            <w:tcW w:w="8077" w:type="dxa"/>
          </w:tcPr>
          <w:p w14:paraId="313EC3B1" w14:textId="77777777" w:rsidR="004C4D98" w:rsidRPr="00470745" w:rsidRDefault="004C4D98" w:rsidP="00F60173">
            <w:pPr>
              <w:pStyle w:val="TableParagraph"/>
              <w:ind w:left="422" w:right="98" w:hanging="284"/>
              <w:jc w:val="both"/>
              <w:rPr>
                <w:sz w:val="18"/>
                <w:szCs w:val="18"/>
              </w:rPr>
            </w:pPr>
            <w:r w:rsidRPr="00470745">
              <w:rPr>
                <w:sz w:val="18"/>
                <w:szCs w:val="18"/>
              </w:rPr>
              <w:t xml:space="preserve">4. </w:t>
            </w:r>
            <w:r w:rsidRPr="00470745">
              <w:rPr>
                <w:b/>
                <w:sz w:val="18"/>
                <w:szCs w:val="18"/>
              </w:rPr>
              <w:t xml:space="preserve">NO </w:t>
            </w:r>
            <w:r w:rsidRPr="00470745">
              <w:rPr>
                <w:sz w:val="18"/>
                <w:szCs w:val="18"/>
              </w:rPr>
              <w:t>tienen relación de parentesco hasta el cuarto grado de consanguinidad (padres, hijos, abuelos, hermanos, nietos, tíos, sobrinos y primos hermanos) o segundo de afinidad (hijos adoptivos,</w:t>
            </w:r>
            <w:r w:rsidRPr="00470745">
              <w:rPr>
                <w:spacing w:val="-5"/>
                <w:sz w:val="18"/>
                <w:szCs w:val="18"/>
              </w:rPr>
              <w:t xml:space="preserve"> </w:t>
            </w:r>
            <w:r w:rsidRPr="00470745">
              <w:rPr>
                <w:sz w:val="18"/>
                <w:szCs w:val="18"/>
              </w:rPr>
              <w:t>padres</w:t>
            </w:r>
            <w:r w:rsidRPr="00470745">
              <w:rPr>
                <w:spacing w:val="-4"/>
                <w:sz w:val="18"/>
                <w:szCs w:val="18"/>
              </w:rPr>
              <w:t xml:space="preserve"> </w:t>
            </w:r>
            <w:r w:rsidRPr="00470745">
              <w:rPr>
                <w:sz w:val="18"/>
                <w:szCs w:val="18"/>
              </w:rPr>
              <w:t>e</w:t>
            </w:r>
            <w:r w:rsidRPr="00470745">
              <w:rPr>
                <w:spacing w:val="-4"/>
                <w:sz w:val="18"/>
                <w:szCs w:val="18"/>
              </w:rPr>
              <w:t xml:space="preserve"> </w:t>
            </w:r>
            <w:r w:rsidRPr="00470745">
              <w:rPr>
                <w:sz w:val="18"/>
                <w:szCs w:val="18"/>
              </w:rPr>
              <w:t>hijos</w:t>
            </w:r>
            <w:r w:rsidRPr="00470745">
              <w:rPr>
                <w:spacing w:val="-4"/>
                <w:sz w:val="18"/>
                <w:szCs w:val="18"/>
              </w:rPr>
              <w:t xml:space="preserve"> </w:t>
            </w:r>
            <w:r w:rsidRPr="00470745">
              <w:rPr>
                <w:sz w:val="18"/>
                <w:szCs w:val="18"/>
              </w:rPr>
              <w:t>propios</w:t>
            </w:r>
            <w:r w:rsidRPr="00470745">
              <w:rPr>
                <w:spacing w:val="-3"/>
                <w:sz w:val="18"/>
                <w:szCs w:val="18"/>
              </w:rPr>
              <w:t xml:space="preserve"> </w:t>
            </w:r>
            <w:r w:rsidRPr="00470745">
              <w:rPr>
                <w:sz w:val="18"/>
                <w:szCs w:val="18"/>
              </w:rPr>
              <w:t>del</w:t>
            </w:r>
            <w:r w:rsidRPr="00470745">
              <w:rPr>
                <w:spacing w:val="-4"/>
                <w:sz w:val="18"/>
                <w:szCs w:val="18"/>
              </w:rPr>
              <w:t xml:space="preserve"> </w:t>
            </w:r>
            <w:r w:rsidRPr="00470745">
              <w:rPr>
                <w:sz w:val="18"/>
                <w:szCs w:val="18"/>
              </w:rPr>
              <w:t>cónyuge,</w:t>
            </w:r>
            <w:r w:rsidRPr="00470745">
              <w:rPr>
                <w:spacing w:val="-4"/>
                <w:sz w:val="18"/>
                <w:szCs w:val="18"/>
              </w:rPr>
              <w:t xml:space="preserve"> </w:t>
            </w:r>
            <w:r w:rsidRPr="00470745">
              <w:rPr>
                <w:sz w:val="18"/>
                <w:szCs w:val="18"/>
              </w:rPr>
              <w:t>abuelos</w:t>
            </w:r>
            <w:r w:rsidRPr="00470745">
              <w:rPr>
                <w:spacing w:val="-4"/>
                <w:sz w:val="18"/>
                <w:szCs w:val="18"/>
              </w:rPr>
              <w:t xml:space="preserve"> </w:t>
            </w:r>
            <w:r w:rsidRPr="00470745">
              <w:rPr>
                <w:sz w:val="18"/>
                <w:szCs w:val="18"/>
              </w:rPr>
              <w:t>y</w:t>
            </w:r>
            <w:r w:rsidRPr="00470745">
              <w:rPr>
                <w:spacing w:val="-3"/>
                <w:sz w:val="18"/>
                <w:szCs w:val="18"/>
              </w:rPr>
              <w:t xml:space="preserve"> </w:t>
            </w:r>
            <w:r w:rsidRPr="00470745">
              <w:rPr>
                <w:sz w:val="18"/>
                <w:szCs w:val="18"/>
              </w:rPr>
              <w:t>hermanos</w:t>
            </w:r>
            <w:r w:rsidRPr="00470745">
              <w:rPr>
                <w:spacing w:val="-3"/>
                <w:sz w:val="18"/>
                <w:szCs w:val="18"/>
              </w:rPr>
              <w:t xml:space="preserve"> </w:t>
            </w:r>
            <w:r w:rsidRPr="00470745">
              <w:rPr>
                <w:sz w:val="18"/>
                <w:szCs w:val="18"/>
              </w:rPr>
              <w:t>del</w:t>
            </w:r>
            <w:r w:rsidRPr="00470745">
              <w:rPr>
                <w:spacing w:val="-5"/>
                <w:sz w:val="18"/>
                <w:szCs w:val="18"/>
              </w:rPr>
              <w:t xml:space="preserve"> </w:t>
            </w:r>
            <w:r w:rsidRPr="00470745">
              <w:rPr>
                <w:sz w:val="18"/>
                <w:szCs w:val="18"/>
              </w:rPr>
              <w:t>cónyuge)</w:t>
            </w:r>
            <w:r w:rsidRPr="00470745">
              <w:rPr>
                <w:spacing w:val="-5"/>
                <w:sz w:val="18"/>
                <w:szCs w:val="18"/>
              </w:rPr>
              <w:t xml:space="preserve"> </w:t>
            </w:r>
            <w:r w:rsidRPr="00470745">
              <w:rPr>
                <w:sz w:val="18"/>
                <w:szCs w:val="18"/>
              </w:rPr>
              <w:t>o</w:t>
            </w:r>
            <w:r w:rsidRPr="00470745">
              <w:rPr>
                <w:spacing w:val="-4"/>
                <w:sz w:val="18"/>
                <w:szCs w:val="18"/>
              </w:rPr>
              <w:t xml:space="preserve"> </w:t>
            </w:r>
            <w:r w:rsidRPr="00470745">
              <w:rPr>
                <w:sz w:val="18"/>
                <w:szCs w:val="18"/>
              </w:rPr>
              <w:t>por</w:t>
            </w:r>
            <w:r w:rsidRPr="00470745">
              <w:rPr>
                <w:spacing w:val="-5"/>
                <w:sz w:val="18"/>
                <w:szCs w:val="18"/>
              </w:rPr>
              <w:t xml:space="preserve"> </w:t>
            </w:r>
            <w:r w:rsidRPr="00470745">
              <w:rPr>
                <w:sz w:val="18"/>
                <w:szCs w:val="18"/>
              </w:rPr>
              <w:t>razón de matrimonio (cónyuge) con los servidores, funcionarios públicos o quienes ejercen función pública en el CONCYTEC, que tienen injerencia directa o indirecta en el proceso de elaboración</w:t>
            </w:r>
            <w:r w:rsidRPr="00470745">
              <w:rPr>
                <w:spacing w:val="28"/>
                <w:sz w:val="18"/>
                <w:szCs w:val="18"/>
              </w:rPr>
              <w:t xml:space="preserve"> </w:t>
            </w:r>
            <w:r w:rsidRPr="00470745">
              <w:rPr>
                <w:sz w:val="18"/>
                <w:szCs w:val="18"/>
              </w:rPr>
              <w:t>de</w:t>
            </w:r>
            <w:r w:rsidRPr="00470745">
              <w:rPr>
                <w:spacing w:val="28"/>
                <w:sz w:val="18"/>
                <w:szCs w:val="18"/>
              </w:rPr>
              <w:t xml:space="preserve"> </w:t>
            </w:r>
            <w:r w:rsidRPr="00470745">
              <w:rPr>
                <w:sz w:val="18"/>
                <w:szCs w:val="18"/>
              </w:rPr>
              <w:t>los</w:t>
            </w:r>
            <w:r w:rsidRPr="00470745">
              <w:rPr>
                <w:spacing w:val="29"/>
                <w:sz w:val="18"/>
                <w:szCs w:val="18"/>
              </w:rPr>
              <w:t xml:space="preserve"> </w:t>
            </w:r>
            <w:r w:rsidRPr="00470745">
              <w:rPr>
                <w:sz w:val="18"/>
                <w:szCs w:val="18"/>
              </w:rPr>
              <w:t>documentos</w:t>
            </w:r>
            <w:r w:rsidRPr="00470745">
              <w:rPr>
                <w:spacing w:val="29"/>
                <w:sz w:val="18"/>
                <w:szCs w:val="18"/>
              </w:rPr>
              <w:t xml:space="preserve"> </w:t>
            </w:r>
            <w:r w:rsidRPr="00470745">
              <w:rPr>
                <w:sz w:val="18"/>
                <w:szCs w:val="18"/>
              </w:rPr>
              <w:t>del</w:t>
            </w:r>
            <w:r w:rsidRPr="00470745">
              <w:rPr>
                <w:spacing w:val="29"/>
                <w:sz w:val="18"/>
                <w:szCs w:val="18"/>
              </w:rPr>
              <w:t xml:space="preserve"> </w:t>
            </w:r>
            <w:r w:rsidRPr="00470745">
              <w:rPr>
                <w:sz w:val="18"/>
                <w:szCs w:val="18"/>
              </w:rPr>
              <w:t>presente</w:t>
            </w:r>
            <w:r w:rsidRPr="00470745">
              <w:rPr>
                <w:spacing w:val="28"/>
                <w:sz w:val="18"/>
                <w:szCs w:val="18"/>
              </w:rPr>
              <w:t xml:space="preserve"> </w:t>
            </w:r>
            <w:r w:rsidRPr="00470745">
              <w:rPr>
                <w:sz w:val="18"/>
                <w:szCs w:val="18"/>
              </w:rPr>
              <w:t>concurso</w:t>
            </w:r>
            <w:r w:rsidRPr="00470745">
              <w:rPr>
                <w:spacing w:val="28"/>
                <w:sz w:val="18"/>
                <w:szCs w:val="18"/>
              </w:rPr>
              <w:t xml:space="preserve"> </w:t>
            </w:r>
            <w:r w:rsidRPr="00470745">
              <w:rPr>
                <w:sz w:val="18"/>
                <w:szCs w:val="18"/>
              </w:rPr>
              <w:t>(Ficha</w:t>
            </w:r>
            <w:r w:rsidRPr="00470745">
              <w:rPr>
                <w:spacing w:val="29"/>
                <w:sz w:val="18"/>
                <w:szCs w:val="18"/>
              </w:rPr>
              <w:t xml:space="preserve"> </w:t>
            </w:r>
            <w:r w:rsidRPr="00470745">
              <w:rPr>
                <w:sz w:val="18"/>
                <w:szCs w:val="18"/>
              </w:rPr>
              <w:t>Técnica,</w:t>
            </w:r>
            <w:r w:rsidRPr="00470745">
              <w:rPr>
                <w:spacing w:val="28"/>
                <w:sz w:val="18"/>
                <w:szCs w:val="18"/>
              </w:rPr>
              <w:t xml:space="preserve"> </w:t>
            </w:r>
            <w:r w:rsidRPr="00470745">
              <w:rPr>
                <w:sz w:val="18"/>
                <w:szCs w:val="18"/>
              </w:rPr>
              <w:t>Bases,</w:t>
            </w:r>
            <w:r w:rsidRPr="00470745">
              <w:rPr>
                <w:spacing w:val="28"/>
                <w:sz w:val="18"/>
                <w:szCs w:val="18"/>
              </w:rPr>
              <w:t xml:space="preserve"> </w:t>
            </w:r>
            <w:r w:rsidRPr="00470745">
              <w:rPr>
                <w:sz w:val="18"/>
                <w:szCs w:val="18"/>
              </w:rPr>
              <w:t>Cartilla</w:t>
            </w:r>
            <w:r w:rsidRPr="00470745">
              <w:rPr>
                <w:spacing w:val="26"/>
                <w:sz w:val="18"/>
                <w:szCs w:val="18"/>
              </w:rPr>
              <w:t xml:space="preserve"> </w:t>
            </w:r>
            <w:r w:rsidRPr="00470745">
              <w:rPr>
                <w:sz w:val="18"/>
                <w:szCs w:val="18"/>
              </w:rPr>
              <w:t>de</w:t>
            </w:r>
          </w:p>
          <w:p w14:paraId="4FE62B27" w14:textId="77777777" w:rsidR="004C4D98" w:rsidRPr="00470745" w:rsidRDefault="004C4D98" w:rsidP="00F60173">
            <w:pPr>
              <w:pStyle w:val="TableParagraph"/>
              <w:spacing w:line="188" w:lineRule="exact"/>
              <w:ind w:left="422"/>
              <w:jc w:val="both"/>
              <w:rPr>
                <w:sz w:val="18"/>
                <w:szCs w:val="18"/>
              </w:rPr>
            </w:pPr>
            <w:r w:rsidRPr="00470745">
              <w:rPr>
                <w:sz w:val="18"/>
                <w:szCs w:val="18"/>
              </w:rPr>
              <w:t>Evaluación y de Elegibilidad, Guía de Seguimiento y Monitoreo).</w:t>
            </w:r>
          </w:p>
        </w:tc>
        <w:tc>
          <w:tcPr>
            <w:tcW w:w="1279" w:type="dxa"/>
          </w:tcPr>
          <w:p w14:paraId="4C124671" w14:textId="77777777" w:rsidR="004C4D98" w:rsidRDefault="004C4D98" w:rsidP="00F60173">
            <w:pPr>
              <w:pStyle w:val="TableParagraph"/>
              <w:rPr>
                <w:rFonts w:ascii="Times New Roman"/>
                <w:sz w:val="16"/>
              </w:rPr>
            </w:pPr>
          </w:p>
        </w:tc>
      </w:tr>
      <w:tr w:rsidR="004C4D98" w14:paraId="4489A04D" w14:textId="77777777" w:rsidTr="00F60173">
        <w:trPr>
          <w:trHeight w:val="239"/>
        </w:trPr>
        <w:tc>
          <w:tcPr>
            <w:tcW w:w="8077" w:type="dxa"/>
          </w:tcPr>
          <w:p w14:paraId="53BA4EDC" w14:textId="77777777" w:rsidR="004C4D98" w:rsidRPr="00470745" w:rsidRDefault="004C4D98" w:rsidP="00F60173">
            <w:pPr>
              <w:pStyle w:val="TableParagraph"/>
              <w:ind w:left="422" w:right="98" w:hanging="284"/>
              <w:jc w:val="both"/>
              <w:rPr>
                <w:sz w:val="18"/>
                <w:szCs w:val="18"/>
              </w:rPr>
            </w:pPr>
            <w:r w:rsidRPr="00470745">
              <w:rPr>
                <w:sz w:val="18"/>
                <w:szCs w:val="18"/>
              </w:rPr>
              <w:t xml:space="preserve">5. </w:t>
            </w:r>
            <w:r w:rsidRPr="00470745">
              <w:rPr>
                <w:b/>
                <w:bCs/>
                <w:sz w:val="18"/>
                <w:szCs w:val="18"/>
              </w:rPr>
              <w:t>NO</w:t>
            </w:r>
            <w:r w:rsidRPr="00470745">
              <w:rPr>
                <w:sz w:val="18"/>
                <w:szCs w:val="18"/>
              </w:rPr>
              <w:t xml:space="preserve"> ser funcionario o prestar servicios bajo cualquier denominación contractual en CONCYTEC/FONDECYT.</w:t>
            </w:r>
          </w:p>
        </w:tc>
        <w:tc>
          <w:tcPr>
            <w:tcW w:w="1279" w:type="dxa"/>
          </w:tcPr>
          <w:p w14:paraId="2D70340D" w14:textId="77777777" w:rsidR="004C4D98" w:rsidRDefault="004C4D98" w:rsidP="00F60173">
            <w:pPr>
              <w:pStyle w:val="TableParagraph"/>
              <w:rPr>
                <w:rFonts w:ascii="Times New Roman"/>
                <w:sz w:val="16"/>
              </w:rPr>
            </w:pPr>
          </w:p>
        </w:tc>
      </w:tr>
      <w:tr w:rsidR="004C4D98" w14:paraId="39CE326A" w14:textId="77777777" w:rsidTr="00F60173">
        <w:trPr>
          <w:trHeight w:val="290"/>
        </w:trPr>
        <w:tc>
          <w:tcPr>
            <w:tcW w:w="8077" w:type="dxa"/>
          </w:tcPr>
          <w:p w14:paraId="6ED7920C" w14:textId="77777777" w:rsidR="004C4D98" w:rsidRPr="00383E24" w:rsidRDefault="004C4D98" w:rsidP="00F60173">
            <w:pPr>
              <w:pStyle w:val="TableParagraph"/>
              <w:spacing w:before="31"/>
              <w:ind w:left="139"/>
              <w:rPr>
                <w:sz w:val="18"/>
                <w:szCs w:val="18"/>
              </w:rPr>
            </w:pPr>
            <w:r>
              <w:rPr>
                <w:sz w:val="18"/>
                <w:szCs w:val="18"/>
              </w:rPr>
              <w:t>6</w:t>
            </w:r>
            <w:r w:rsidRPr="00383E24">
              <w:rPr>
                <w:sz w:val="18"/>
                <w:szCs w:val="18"/>
              </w:rPr>
              <w:t>. Cumplen con lo establecido en el numeral 2.3 Conformación del Equipo.</w:t>
            </w:r>
          </w:p>
        </w:tc>
        <w:tc>
          <w:tcPr>
            <w:tcW w:w="1279" w:type="dxa"/>
          </w:tcPr>
          <w:p w14:paraId="5F0ABBA9" w14:textId="77777777" w:rsidR="004C4D98" w:rsidRDefault="004C4D98" w:rsidP="00F60173">
            <w:pPr>
              <w:pStyle w:val="TableParagraph"/>
              <w:rPr>
                <w:rFonts w:ascii="Times New Roman"/>
                <w:sz w:val="16"/>
              </w:rPr>
            </w:pPr>
          </w:p>
        </w:tc>
      </w:tr>
      <w:tr w:rsidR="004C4D98" w14:paraId="62F364CA" w14:textId="77777777" w:rsidTr="00F60173">
        <w:trPr>
          <w:trHeight w:val="290"/>
        </w:trPr>
        <w:tc>
          <w:tcPr>
            <w:tcW w:w="8077" w:type="dxa"/>
          </w:tcPr>
          <w:p w14:paraId="3670D530" w14:textId="77777777" w:rsidR="004C4D98" w:rsidRPr="00825AF9" w:rsidRDefault="004C4D98" w:rsidP="00F60173">
            <w:pPr>
              <w:pStyle w:val="TableParagraph"/>
              <w:spacing w:before="42"/>
              <w:ind w:left="139"/>
              <w:rPr>
                <w:sz w:val="18"/>
                <w:szCs w:val="18"/>
              </w:rPr>
            </w:pPr>
            <w:r w:rsidRPr="00825AF9">
              <w:rPr>
                <w:sz w:val="18"/>
                <w:szCs w:val="18"/>
              </w:rPr>
              <w:t xml:space="preserve">7. </w:t>
            </w:r>
            <w:r w:rsidRPr="00825AF9">
              <w:rPr>
                <w:b/>
                <w:sz w:val="18"/>
                <w:szCs w:val="18"/>
              </w:rPr>
              <w:t xml:space="preserve">NO </w:t>
            </w:r>
            <w:r w:rsidRPr="00825AF9">
              <w:rPr>
                <w:sz w:val="18"/>
                <w:szCs w:val="18"/>
              </w:rPr>
              <w:t>desempeñan más de una función en el equipo.</w:t>
            </w:r>
          </w:p>
        </w:tc>
        <w:tc>
          <w:tcPr>
            <w:tcW w:w="1279" w:type="dxa"/>
          </w:tcPr>
          <w:p w14:paraId="21AF739F" w14:textId="77777777" w:rsidR="004C4D98" w:rsidRDefault="004C4D98" w:rsidP="00F60173">
            <w:pPr>
              <w:pStyle w:val="TableParagraph"/>
              <w:rPr>
                <w:rFonts w:ascii="Times New Roman"/>
                <w:sz w:val="16"/>
              </w:rPr>
            </w:pPr>
          </w:p>
        </w:tc>
      </w:tr>
      <w:tr w:rsidR="004C4D98" w14:paraId="130EB7D4" w14:textId="77777777" w:rsidTr="00F60173">
        <w:trPr>
          <w:trHeight w:val="290"/>
        </w:trPr>
        <w:tc>
          <w:tcPr>
            <w:tcW w:w="8077" w:type="dxa"/>
          </w:tcPr>
          <w:p w14:paraId="2E6E84E8" w14:textId="77777777" w:rsidR="004C4D98" w:rsidRPr="00825AF9" w:rsidRDefault="004C4D98" w:rsidP="00F60173">
            <w:pPr>
              <w:pStyle w:val="TableParagraph"/>
              <w:spacing w:before="42"/>
              <w:ind w:left="139"/>
              <w:rPr>
                <w:sz w:val="18"/>
                <w:szCs w:val="18"/>
              </w:rPr>
            </w:pPr>
            <w:r w:rsidRPr="00374754">
              <w:rPr>
                <w:sz w:val="18"/>
                <w:szCs w:val="18"/>
              </w:rPr>
              <w:t>8.</w:t>
            </w:r>
            <w:r>
              <w:rPr>
                <w:b/>
                <w:bCs/>
                <w:sz w:val="18"/>
                <w:szCs w:val="18"/>
              </w:rPr>
              <w:t xml:space="preserve"> </w:t>
            </w:r>
            <w:r w:rsidRPr="00F8685A">
              <w:rPr>
                <w:b/>
                <w:bCs/>
                <w:sz w:val="18"/>
                <w:szCs w:val="18"/>
              </w:rPr>
              <w:t>NO</w:t>
            </w:r>
            <w:r w:rsidRPr="00F8685A">
              <w:rPr>
                <w:sz w:val="18"/>
                <w:szCs w:val="18"/>
              </w:rPr>
              <w:t xml:space="preserve"> haber obtenido financiamiento en </w:t>
            </w:r>
            <w:r>
              <w:rPr>
                <w:sz w:val="18"/>
                <w:szCs w:val="18"/>
              </w:rPr>
              <w:t>e</w:t>
            </w:r>
            <w:r w:rsidRPr="00F8685A">
              <w:rPr>
                <w:sz w:val="18"/>
                <w:szCs w:val="18"/>
              </w:rPr>
              <w:t>l concurso de Movilizaciones con Ecos Nord</w:t>
            </w:r>
            <w:r>
              <w:rPr>
                <w:sz w:val="18"/>
                <w:szCs w:val="18"/>
              </w:rPr>
              <w:t>-</w:t>
            </w:r>
            <w:r w:rsidRPr="00F8685A">
              <w:rPr>
                <w:sz w:val="18"/>
                <w:szCs w:val="18"/>
              </w:rPr>
              <w:t>Perú 2020-01.</w:t>
            </w:r>
          </w:p>
        </w:tc>
        <w:tc>
          <w:tcPr>
            <w:tcW w:w="1279" w:type="dxa"/>
          </w:tcPr>
          <w:p w14:paraId="60ED84DB" w14:textId="77777777" w:rsidR="004C4D98" w:rsidRDefault="004C4D98" w:rsidP="00F60173">
            <w:pPr>
              <w:pStyle w:val="TableParagraph"/>
              <w:rPr>
                <w:rFonts w:ascii="Times New Roman"/>
                <w:sz w:val="16"/>
              </w:rPr>
            </w:pPr>
          </w:p>
        </w:tc>
      </w:tr>
      <w:tr w:rsidR="004C4D98" w14:paraId="7E3E2AB1" w14:textId="77777777" w:rsidTr="00F60173">
        <w:trPr>
          <w:trHeight w:val="290"/>
        </w:trPr>
        <w:tc>
          <w:tcPr>
            <w:tcW w:w="8077" w:type="dxa"/>
          </w:tcPr>
          <w:p w14:paraId="36AEF391" w14:textId="77777777" w:rsidR="004C4D98" w:rsidRPr="00825AF9" w:rsidRDefault="004C4D98" w:rsidP="00F60173">
            <w:pPr>
              <w:pStyle w:val="TableParagraph"/>
              <w:spacing w:before="42"/>
              <w:ind w:left="139"/>
              <w:rPr>
                <w:sz w:val="18"/>
                <w:szCs w:val="18"/>
              </w:rPr>
            </w:pPr>
            <w:r>
              <w:rPr>
                <w:sz w:val="18"/>
                <w:szCs w:val="18"/>
              </w:rPr>
              <w:t>9</w:t>
            </w:r>
            <w:r w:rsidRPr="00374754">
              <w:rPr>
                <w:sz w:val="18"/>
                <w:szCs w:val="18"/>
              </w:rPr>
              <w:t>.</w:t>
            </w:r>
            <w:r>
              <w:rPr>
                <w:b/>
                <w:bCs/>
                <w:sz w:val="18"/>
                <w:szCs w:val="18"/>
              </w:rPr>
              <w:t xml:space="preserve"> </w:t>
            </w:r>
            <w:r w:rsidRPr="00F8685A">
              <w:rPr>
                <w:b/>
                <w:bCs/>
                <w:sz w:val="18"/>
                <w:szCs w:val="18"/>
              </w:rPr>
              <w:t>NO</w:t>
            </w:r>
            <w:r w:rsidRPr="00F8685A">
              <w:rPr>
                <w:sz w:val="18"/>
                <w:szCs w:val="18"/>
              </w:rPr>
              <w:t xml:space="preserve"> contar con financiamiento de otro </w:t>
            </w:r>
            <w:r w:rsidRPr="00470745">
              <w:rPr>
                <w:sz w:val="18"/>
                <w:szCs w:val="18"/>
              </w:rPr>
              <w:t>concurso de FONDECYT</w:t>
            </w:r>
            <w:r>
              <w:rPr>
                <w:sz w:val="18"/>
                <w:szCs w:val="18"/>
              </w:rPr>
              <w:t xml:space="preserve"> </w:t>
            </w:r>
            <w:r w:rsidRPr="00F8685A">
              <w:rPr>
                <w:sz w:val="18"/>
                <w:szCs w:val="18"/>
              </w:rPr>
              <w:t>que considere movilizaciones dentro de su ejecución.</w:t>
            </w:r>
          </w:p>
        </w:tc>
        <w:tc>
          <w:tcPr>
            <w:tcW w:w="1279" w:type="dxa"/>
          </w:tcPr>
          <w:p w14:paraId="70C2DA50" w14:textId="77777777" w:rsidR="004C4D98" w:rsidRDefault="004C4D98" w:rsidP="00F60173">
            <w:pPr>
              <w:pStyle w:val="TableParagraph"/>
              <w:rPr>
                <w:rFonts w:ascii="Times New Roman"/>
                <w:sz w:val="16"/>
              </w:rPr>
            </w:pPr>
          </w:p>
        </w:tc>
      </w:tr>
      <w:tr w:rsidR="004C4D98" w14:paraId="1ABDDF37" w14:textId="77777777" w:rsidTr="00F60173">
        <w:trPr>
          <w:trHeight w:val="290"/>
        </w:trPr>
        <w:tc>
          <w:tcPr>
            <w:tcW w:w="8077" w:type="dxa"/>
          </w:tcPr>
          <w:p w14:paraId="31F8BD6A" w14:textId="77777777" w:rsidR="004C4D98" w:rsidRPr="00825AF9" w:rsidRDefault="004C4D98" w:rsidP="00F60173">
            <w:pPr>
              <w:pStyle w:val="TableParagraph"/>
              <w:spacing w:before="42"/>
              <w:ind w:left="139" w:hanging="139"/>
              <w:rPr>
                <w:sz w:val="18"/>
                <w:szCs w:val="18"/>
              </w:rPr>
            </w:pPr>
            <w:r>
              <w:rPr>
                <w:sz w:val="18"/>
                <w:szCs w:val="18"/>
                <w:lang w:val="es-PE"/>
              </w:rPr>
              <w:t>10</w:t>
            </w:r>
            <w:r w:rsidRPr="00825AF9">
              <w:rPr>
                <w:sz w:val="18"/>
                <w:szCs w:val="18"/>
              </w:rPr>
              <w:t xml:space="preserve">. </w:t>
            </w:r>
            <w:r w:rsidRPr="00825AF9">
              <w:rPr>
                <w:b/>
                <w:bCs/>
                <w:sz w:val="18"/>
                <w:szCs w:val="18"/>
                <w:lang w:val="es-PE" w:eastAsia="zh-CN" w:bidi="hi-IN"/>
              </w:rPr>
              <w:t>NO</w:t>
            </w:r>
            <w:r w:rsidRPr="00825AF9">
              <w:rPr>
                <w:sz w:val="18"/>
                <w:szCs w:val="18"/>
                <w:lang w:val="es-PE" w:eastAsia="zh-CN" w:bidi="hi-IN"/>
              </w:rPr>
              <w:t xml:space="preserve"> pueden participar peruanos actualmente estudiando/trabajando en el extranjero.</w:t>
            </w:r>
          </w:p>
        </w:tc>
        <w:tc>
          <w:tcPr>
            <w:tcW w:w="1279" w:type="dxa"/>
          </w:tcPr>
          <w:p w14:paraId="2E8761C0" w14:textId="77777777" w:rsidR="004C4D98" w:rsidRDefault="004C4D98" w:rsidP="00F60173">
            <w:pPr>
              <w:pStyle w:val="TableParagraph"/>
              <w:rPr>
                <w:rFonts w:ascii="Times New Roman"/>
                <w:sz w:val="16"/>
              </w:rPr>
            </w:pPr>
          </w:p>
        </w:tc>
      </w:tr>
      <w:tr w:rsidR="004C4D98" w14:paraId="081C79A7" w14:textId="77777777" w:rsidTr="00F60173">
        <w:trPr>
          <w:trHeight w:val="290"/>
        </w:trPr>
        <w:tc>
          <w:tcPr>
            <w:tcW w:w="8077" w:type="dxa"/>
          </w:tcPr>
          <w:p w14:paraId="0128FA01" w14:textId="77777777" w:rsidR="004C4D98" w:rsidRPr="00374754" w:rsidRDefault="004C4D98" w:rsidP="00F60173">
            <w:pPr>
              <w:pStyle w:val="TableParagraph"/>
              <w:spacing w:before="42"/>
              <w:ind w:left="139" w:hanging="139"/>
              <w:rPr>
                <w:sz w:val="18"/>
                <w:szCs w:val="18"/>
                <w:lang w:val="es-PE"/>
              </w:rPr>
            </w:pPr>
            <w:r>
              <w:rPr>
                <w:sz w:val="18"/>
                <w:szCs w:val="18"/>
                <w:lang w:val="es-PE"/>
              </w:rPr>
              <w:t xml:space="preserve">11. </w:t>
            </w:r>
            <w:r w:rsidRPr="00907D37">
              <w:rPr>
                <w:b/>
                <w:sz w:val="18"/>
                <w:szCs w:val="18"/>
              </w:rPr>
              <w:t xml:space="preserve">NO </w:t>
            </w:r>
            <w:r w:rsidRPr="00907D37">
              <w:rPr>
                <w:sz w:val="18"/>
                <w:szCs w:val="18"/>
              </w:rPr>
              <w:t xml:space="preserve">tiene obligaciones financieras pendientes con el FONDECYT ni han incurrido en faltas éticas o incumplido con las obligaciones señaladas en sus respectivos contratos y/o convenios con el </w:t>
            </w:r>
            <w:r w:rsidRPr="00907D37">
              <w:rPr>
                <w:sz w:val="18"/>
                <w:szCs w:val="18"/>
              </w:rPr>
              <w:lastRenderedPageBreak/>
              <w:t>FONDECYT.</w:t>
            </w:r>
          </w:p>
        </w:tc>
        <w:tc>
          <w:tcPr>
            <w:tcW w:w="1279" w:type="dxa"/>
          </w:tcPr>
          <w:p w14:paraId="1C0BB49C" w14:textId="77777777" w:rsidR="004C4D98" w:rsidRDefault="004C4D98" w:rsidP="00F60173">
            <w:pPr>
              <w:pStyle w:val="TableParagraph"/>
              <w:rPr>
                <w:rFonts w:ascii="Times New Roman"/>
                <w:sz w:val="16"/>
              </w:rPr>
            </w:pPr>
          </w:p>
        </w:tc>
      </w:tr>
      <w:tr w:rsidR="004C4D98" w14:paraId="6D1A06A6" w14:textId="77777777" w:rsidTr="00F60173">
        <w:trPr>
          <w:trHeight w:val="290"/>
        </w:trPr>
        <w:tc>
          <w:tcPr>
            <w:tcW w:w="8077" w:type="dxa"/>
          </w:tcPr>
          <w:p w14:paraId="4773A464" w14:textId="77777777" w:rsidR="004C4D98" w:rsidRDefault="004C4D98" w:rsidP="00F60173">
            <w:pPr>
              <w:pStyle w:val="TableParagraph"/>
              <w:spacing w:before="42"/>
              <w:ind w:left="139" w:hanging="139"/>
              <w:rPr>
                <w:sz w:val="18"/>
                <w:szCs w:val="18"/>
                <w:lang w:val="es-PE"/>
              </w:rPr>
            </w:pPr>
            <w:r w:rsidRPr="00374754">
              <w:rPr>
                <w:sz w:val="18"/>
                <w:szCs w:val="18"/>
              </w:rPr>
              <w:t>1</w:t>
            </w:r>
            <w:r>
              <w:rPr>
                <w:sz w:val="18"/>
                <w:szCs w:val="18"/>
              </w:rPr>
              <w:t>2</w:t>
            </w:r>
            <w:r w:rsidRPr="00374754">
              <w:rPr>
                <w:sz w:val="18"/>
                <w:szCs w:val="18"/>
              </w:rPr>
              <w:t>.</w:t>
            </w:r>
            <w:r>
              <w:rPr>
                <w:b/>
                <w:bCs/>
                <w:sz w:val="18"/>
                <w:szCs w:val="18"/>
              </w:rPr>
              <w:t xml:space="preserve"> </w:t>
            </w:r>
            <w:r w:rsidRPr="00B31BA5">
              <w:rPr>
                <w:b/>
                <w:bCs/>
                <w:sz w:val="18"/>
                <w:szCs w:val="18"/>
              </w:rPr>
              <w:t>NO</w:t>
            </w:r>
            <w:r w:rsidRPr="0053237F">
              <w:rPr>
                <w:sz w:val="18"/>
                <w:szCs w:val="18"/>
              </w:rPr>
              <w:t xml:space="preserve"> se encuentra registrado en el Registro de No Elegibles (RENOES), o el que haga sus veces.</w:t>
            </w:r>
          </w:p>
        </w:tc>
        <w:tc>
          <w:tcPr>
            <w:tcW w:w="1279" w:type="dxa"/>
          </w:tcPr>
          <w:p w14:paraId="3A7672AC" w14:textId="77777777" w:rsidR="004C4D98" w:rsidRDefault="004C4D98" w:rsidP="00F60173">
            <w:pPr>
              <w:pStyle w:val="TableParagraph"/>
              <w:rPr>
                <w:rFonts w:ascii="Times New Roman"/>
                <w:sz w:val="16"/>
              </w:rPr>
            </w:pPr>
          </w:p>
        </w:tc>
      </w:tr>
      <w:tr w:rsidR="004C4D98" w14:paraId="1490CD29" w14:textId="77777777" w:rsidTr="00F60173">
        <w:trPr>
          <w:trHeight w:val="290"/>
        </w:trPr>
        <w:tc>
          <w:tcPr>
            <w:tcW w:w="8077" w:type="dxa"/>
          </w:tcPr>
          <w:p w14:paraId="1A7E0A2A" w14:textId="77777777" w:rsidR="004C4D98" w:rsidRPr="00374754" w:rsidRDefault="004C4D98" w:rsidP="00F60173">
            <w:pPr>
              <w:pStyle w:val="TableParagraph"/>
              <w:spacing w:before="42"/>
              <w:ind w:left="139" w:hanging="139"/>
              <w:rPr>
                <w:sz w:val="18"/>
                <w:szCs w:val="18"/>
              </w:rPr>
            </w:pPr>
            <w:r>
              <w:rPr>
                <w:sz w:val="18"/>
                <w:szCs w:val="18"/>
              </w:rPr>
              <w:t xml:space="preserve">13. </w:t>
            </w:r>
            <w:r w:rsidRPr="00F8685A">
              <w:rPr>
                <w:b/>
                <w:bCs/>
                <w:sz w:val="18"/>
                <w:szCs w:val="18"/>
              </w:rPr>
              <w:t>NO</w:t>
            </w:r>
            <w:r w:rsidRPr="00F8685A">
              <w:rPr>
                <w:sz w:val="18"/>
                <w:szCs w:val="18"/>
              </w:rPr>
              <w:t xml:space="preserve"> se encuentran reportados en el Registro de Deudores Alimentarios Morosos del Poder Judicial (REDAM).</w:t>
            </w:r>
          </w:p>
        </w:tc>
        <w:tc>
          <w:tcPr>
            <w:tcW w:w="1279" w:type="dxa"/>
          </w:tcPr>
          <w:p w14:paraId="7058AA79" w14:textId="77777777" w:rsidR="004C4D98" w:rsidRDefault="004C4D98" w:rsidP="00F60173">
            <w:pPr>
              <w:pStyle w:val="TableParagraph"/>
              <w:rPr>
                <w:rFonts w:ascii="Times New Roman"/>
                <w:sz w:val="16"/>
              </w:rPr>
            </w:pPr>
          </w:p>
        </w:tc>
      </w:tr>
      <w:tr w:rsidR="004C4D98" w14:paraId="74888A26" w14:textId="77777777" w:rsidTr="00F60173">
        <w:trPr>
          <w:trHeight w:val="205"/>
        </w:trPr>
        <w:tc>
          <w:tcPr>
            <w:tcW w:w="8077" w:type="dxa"/>
            <w:shd w:val="clear" w:color="auto" w:fill="D9D9D9"/>
          </w:tcPr>
          <w:p w14:paraId="121B5246" w14:textId="77777777" w:rsidR="004C4D98" w:rsidRPr="00F805CA" w:rsidRDefault="004C4D98" w:rsidP="00F60173">
            <w:pPr>
              <w:pStyle w:val="TableParagraph"/>
              <w:spacing w:line="186" w:lineRule="exact"/>
              <w:ind w:left="107"/>
              <w:rPr>
                <w:b/>
                <w:bCs/>
                <w:i/>
                <w:sz w:val="18"/>
              </w:rPr>
            </w:pPr>
            <w:bookmarkStart w:id="3" w:name="_Hlk65848115"/>
            <w:r w:rsidRPr="00F805CA">
              <w:rPr>
                <w:b/>
                <w:bCs/>
                <w:i/>
                <w:sz w:val="18"/>
              </w:rPr>
              <w:t xml:space="preserve">Del </w:t>
            </w:r>
            <w:r>
              <w:rPr>
                <w:b/>
                <w:bCs/>
                <w:i/>
                <w:sz w:val="18"/>
              </w:rPr>
              <w:t>Investigador Principal</w:t>
            </w:r>
          </w:p>
        </w:tc>
        <w:tc>
          <w:tcPr>
            <w:tcW w:w="1279" w:type="dxa"/>
            <w:shd w:val="clear" w:color="auto" w:fill="D9D9D9"/>
          </w:tcPr>
          <w:p w14:paraId="3D2FF9A2" w14:textId="77777777" w:rsidR="004C4D98" w:rsidRDefault="004C4D98" w:rsidP="00F60173">
            <w:pPr>
              <w:pStyle w:val="TableParagraph"/>
              <w:rPr>
                <w:rFonts w:ascii="Times New Roman"/>
                <w:sz w:val="14"/>
              </w:rPr>
            </w:pPr>
          </w:p>
        </w:tc>
      </w:tr>
      <w:tr w:rsidR="004C4D98" w14:paraId="02C530D6" w14:textId="77777777" w:rsidTr="00F60173">
        <w:trPr>
          <w:trHeight w:val="415"/>
        </w:trPr>
        <w:tc>
          <w:tcPr>
            <w:tcW w:w="8077" w:type="dxa"/>
          </w:tcPr>
          <w:p w14:paraId="3528CCE4" w14:textId="77777777" w:rsidR="004C4D98" w:rsidRPr="00F8685A" w:rsidRDefault="004C4D98" w:rsidP="00F60173">
            <w:pPr>
              <w:pStyle w:val="TableParagraph"/>
              <w:spacing w:before="1" w:line="200" w:lineRule="atLeast"/>
              <w:ind w:left="422" w:hanging="284"/>
              <w:jc w:val="both"/>
              <w:rPr>
                <w:sz w:val="18"/>
                <w:lang w:val="es-PE"/>
              </w:rPr>
            </w:pPr>
            <w:r>
              <w:rPr>
                <w:sz w:val="18"/>
              </w:rPr>
              <w:t xml:space="preserve">1. Tiene </w:t>
            </w:r>
            <w:r w:rsidRPr="00683AF7">
              <w:rPr>
                <w:sz w:val="18"/>
              </w:rPr>
              <w:t>vínculo laboral y/o contractual con la entidad de respa</w:t>
            </w:r>
            <w:r>
              <w:rPr>
                <w:sz w:val="18"/>
              </w:rPr>
              <w:t>l</w:t>
            </w:r>
            <w:r w:rsidRPr="00683AF7">
              <w:rPr>
                <w:sz w:val="18"/>
              </w:rPr>
              <w:t>do durante la postulación y ejecución del proyecto, un mínimo de 20 horas semanales al momento de la postulación.</w:t>
            </w:r>
          </w:p>
        </w:tc>
        <w:tc>
          <w:tcPr>
            <w:tcW w:w="1279" w:type="dxa"/>
          </w:tcPr>
          <w:p w14:paraId="79490EAE" w14:textId="77777777" w:rsidR="004C4D98" w:rsidRDefault="004C4D98" w:rsidP="00F60173">
            <w:pPr>
              <w:pStyle w:val="TableParagraph"/>
              <w:rPr>
                <w:rFonts w:ascii="Times New Roman"/>
                <w:sz w:val="16"/>
              </w:rPr>
            </w:pPr>
          </w:p>
        </w:tc>
      </w:tr>
      <w:tr w:rsidR="004C4D98" w14:paraId="29CFC988" w14:textId="77777777" w:rsidTr="00F60173">
        <w:trPr>
          <w:trHeight w:val="289"/>
        </w:trPr>
        <w:tc>
          <w:tcPr>
            <w:tcW w:w="8077" w:type="dxa"/>
          </w:tcPr>
          <w:p w14:paraId="61EF2C86" w14:textId="77777777" w:rsidR="004C4D98" w:rsidRDefault="004C4D98" w:rsidP="00F60173">
            <w:pPr>
              <w:pStyle w:val="TableParagraph"/>
              <w:spacing w:before="42"/>
              <w:ind w:left="139"/>
              <w:jc w:val="both"/>
              <w:rPr>
                <w:sz w:val="18"/>
              </w:rPr>
            </w:pPr>
            <w:r>
              <w:rPr>
                <w:sz w:val="18"/>
              </w:rPr>
              <w:t>2. Tener residencia o</w:t>
            </w:r>
            <w:r w:rsidRPr="00907D37">
              <w:rPr>
                <w:sz w:val="18"/>
              </w:rPr>
              <w:t xml:space="preserve"> domiciliado </w:t>
            </w:r>
            <w:r>
              <w:rPr>
                <w:sz w:val="18"/>
              </w:rPr>
              <w:t xml:space="preserve">habitual </w:t>
            </w:r>
            <w:r w:rsidRPr="00907D37">
              <w:rPr>
                <w:sz w:val="18"/>
              </w:rPr>
              <w:t>en el Perú.</w:t>
            </w:r>
          </w:p>
        </w:tc>
        <w:tc>
          <w:tcPr>
            <w:tcW w:w="1279" w:type="dxa"/>
          </w:tcPr>
          <w:p w14:paraId="2F8C0605" w14:textId="77777777" w:rsidR="004C4D98" w:rsidRDefault="004C4D98" w:rsidP="00F60173">
            <w:pPr>
              <w:pStyle w:val="TableParagraph"/>
              <w:rPr>
                <w:rFonts w:ascii="Times New Roman"/>
                <w:sz w:val="16"/>
              </w:rPr>
            </w:pPr>
          </w:p>
        </w:tc>
      </w:tr>
      <w:tr w:rsidR="004C4D98" w14:paraId="3D2336F3" w14:textId="77777777" w:rsidTr="00F60173">
        <w:trPr>
          <w:trHeight w:val="414"/>
        </w:trPr>
        <w:tc>
          <w:tcPr>
            <w:tcW w:w="8077" w:type="dxa"/>
          </w:tcPr>
          <w:p w14:paraId="23732679" w14:textId="77777777" w:rsidR="004C4D98" w:rsidRDefault="004C4D98" w:rsidP="00F60173">
            <w:pPr>
              <w:pStyle w:val="TableParagraph"/>
              <w:spacing w:before="5" w:line="206" w:lineRule="exact"/>
              <w:ind w:left="422" w:hanging="284"/>
              <w:jc w:val="both"/>
              <w:rPr>
                <w:sz w:val="18"/>
              </w:rPr>
            </w:pPr>
            <w:r>
              <w:rPr>
                <w:sz w:val="18"/>
              </w:rPr>
              <w:t>3. Cuenta con su registro ORCID vinculado al CTI Vitae – Hojas de Vida afines a la Ciencia y Tecnología.</w:t>
            </w:r>
          </w:p>
        </w:tc>
        <w:tc>
          <w:tcPr>
            <w:tcW w:w="1279" w:type="dxa"/>
          </w:tcPr>
          <w:p w14:paraId="1397AF0D" w14:textId="77777777" w:rsidR="004C4D98" w:rsidRDefault="004C4D98" w:rsidP="00F60173">
            <w:pPr>
              <w:pStyle w:val="TableParagraph"/>
              <w:rPr>
                <w:rFonts w:ascii="Times New Roman"/>
                <w:sz w:val="16"/>
              </w:rPr>
            </w:pPr>
          </w:p>
        </w:tc>
      </w:tr>
      <w:tr w:rsidR="004C4D98" w14:paraId="77204943" w14:textId="77777777" w:rsidTr="00F60173">
        <w:trPr>
          <w:trHeight w:val="1032"/>
        </w:trPr>
        <w:tc>
          <w:tcPr>
            <w:tcW w:w="8077" w:type="dxa"/>
          </w:tcPr>
          <w:p w14:paraId="0AFFEF15" w14:textId="77777777" w:rsidR="004C4D98" w:rsidRPr="00907D37" w:rsidRDefault="004C4D98" w:rsidP="00F60173">
            <w:pPr>
              <w:pStyle w:val="TableParagraph"/>
              <w:ind w:left="422" w:right="99" w:hanging="284"/>
              <w:jc w:val="both"/>
              <w:rPr>
                <w:sz w:val="18"/>
                <w:szCs w:val="18"/>
              </w:rPr>
            </w:pPr>
            <w:r w:rsidRPr="00907D37">
              <w:rPr>
                <w:sz w:val="18"/>
                <w:szCs w:val="18"/>
              </w:rPr>
              <w:t xml:space="preserve">4. Cuenta con el grado de </w:t>
            </w:r>
            <w:r w:rsidRPr="009B113D">
              <w:rPr>
                <w:sz w:val="18"/>
                <w:szCs w:val="18"/>
              </w:rPr>
              <w:t>doctor (Haber participado como Investigador o Co-Investigador, ó liderado al menos un (01)</w:t>
            </w:r>
            <w:r w:rsidRPr="00907D37">
              <w:rPr>
                <w:sz w:val="18"/>
                <w:szCs w:val="18"/>
              </w:rPr>
              <w:t xml:space="preserve"> proyecto de investigación y/o tener un (01) artículo en una revista indizada).</w:t>
            </w:r>
          </w:p>
          <w:p w14:paraId="1783B433" w14:textId="77777777" w:rsidR="004C4D98" w:rsidRPr="00907D37" w:rsidRDefault="004C4D98" w:rsidP="00F60173">
            <w:pPr>
              <w:pStyle w:val="TableParagraph"/>
              <w:ind w:left="422" w:right="99" w:firstLine="1"/>
              <w:jc w:val="both"/>
              <w:rPr>
                <w:sz w:val="18"/>
                <w:szCs w:val="18"/>
              </w:rPr>
            </w:pPr>
            <w:r w:rsidRPr="00907D37">
              <w:rPr>
                <w:sz w:val="18"/>
                <w:szCs w:val="18"/>
              </w:rPr>
              <w:t>En caso de</w:t>
            </w:r>
            <w:r w:rsidRPr="00907D37">
              <w:rPr>
                <w:spacing w:val="20"/>
                <w:sz w:val="18"/>
                <w:szCs w:val="18"/>
              </w:rPr>
              <w:t xml:space="preserve"> </w:t>
            </w:r>
            <w:r w:rsidRPr="00907D37">
              <w:rPr>
                <w:sz w:val="18"/>
                <w:szCs w:val="18"/>
              </w:rPr>
              <w:t>haber sustentado</w:t>
            </w:r>
            <w:r w:rsidRPr="00907D37">
              <w:rPr>
                <w:spacing w:val="-6"/>
                <w:sz w:val="18"/>
                <w:szCs w:val="18"/>
              </w:rPr>
              <w:t xml:space="preserve"> </w:t>
            </w:r>
            <w:r w:rsidRPr="00907D37">
              <w:rPr>
                <w:sz w:val="18"/>
                <w:szCs w:val="18"/>
              </w:rPr>
              <w:t>la</w:t>
            </w:r>
            <w:r w:rsidRPr="00907D37">
              <w:rPr>
                <w:spacing w:val="-5"/>
                <w:sz w:val="18"/>
                <w:szCs w:val="18"/>
              </w:rPr>
              <w:t xml:space="preserve"> </w:t>
            </w:r>
            <w:r w:rsidRPr="00907D37">
              <w:rPr>
                <w:sz w:val="18"/>
                <w:szCs w:val="18"/>
              </w:rPr>
              <w:t>tesis</w:t>
            </w:r>
            <w:r w:rsidRPr="00907D37">
              <w:rPr>
                <w:spacing w:val="-6"/>
                <w:sz w:val="18"/>
                <w:szCs w:val="18"/>
              </w:rPr>
              <w:t xml:space="preserve"> </w:t>
            </w:r>
            <w:r w:rsidRPr="00907D37">
              <w:rPr>
                <w:sz w:val="18"/>
                <w:szCs w:val="18"/>
              </w:rPr>
              <w:t>para</w:t>
            </w:r>
            <w:r w:rsidRPr="00907D37">
              <w:rPr>
                <w:spacing w:val="-5"/>
                <w:sz w:val="18"/>
                <w:szCs w:val="18"/>
              </w:rPr>
              <w:t xml:space="preserve"> </w:t>
            </w:r>
            <w:r w:rsidRPr="00907D37">
              <w:rPr>
                <w:sz w:val="18"/>
                <w:szCs w:val="18"/>
              </w:rPr>
              <w:t>la</w:t>
            </w:r>
            <w:r w:rsidRPr="00907D37">
              <w:rPr>
                <w:spacing w:val="-6"/>
                <w:sz w:val="18"/>
                <w:szCs w:val="18"/>
              </w:rPr>
              <w:t xml:space="preserve"> </w:t>
            </w:r>
            <w:r w:rsidRPr="00907D37">
              <w:rPr>
                <w:sz w:val="18"/>
                <w:szCs w:val="18"/>
              </w:rPr>
              <w:t>obtención</w:t>
            </w:r>
            <w:r w:rsidRPr="00907D37">
              <w:rPr>
                <w:spacing w:val="-5"/>
                <w:sz w:val="18"/>
                <w:szCs w:val="18"/>
              </w:rPr>
              <w:t xml:space="preserve"> </w:t>
            </w:r>
            <w:r w:rsidRPr="00907D37">
              <w:rPr>
                <w:sz w:val="18"/>
                <w:szCs w:val="18"/>
              </w:rPr>
              <w:t>del</w:t>
            </w:r>
            <w:r w:rsidRPr="00907D37">
              <w:rPr>
                <w:spacing w:val="-5"/>
                <w:sz w:val="18"/>
                <w:szCs w:val="18"/>
              </w:rPr>
              <w:t xml:space="preserve"> </w:t>
            </w:r>
            <w:r w:rsidRPr="00907D37">
              <w:rPr>
                <w:sz w:val="18"/>
                <w:szCs w:val="18"/>
              </w:rPr>
              <w:t>grado</w:t>
            </w:r>
            <w:r w:rsidRPr="00907D37">
              <w:rPr>
                <w:spacing w:val="-4"/>
                <w:sz w:val="18"/>
                <w:szCs w:val="18"/>
              </w:rPr>
              <w:t xml:space="preserve"> </w:t>
            </w:r>
            <w:r w:rsidRPr="00907D37">
              <w:rPr>
                <w:sz w:val="18"/>
                <w:szCs w:val="18"/>
              </w:rPr>
              <w:t>académico</w:t>
            </w:r>
            <w:r w:rsidRPr="00907D37">
              <w:rPr>
                <w:spacing w:val="-5"/>
                <w:sz w:val="18"/>
                <w:szCs w:val="18"/>
              </w:rPr>
              <w:t xml:space="preserve"> </w:t>
            </w:r>
            <w:r w:rsidRPr="00907D37">
              <w:rPr>
                <w:sz w:val="18"/>
                <w:szCs w:val="18"/>
              </w:rPr>
              <w:t>en</w:t>
            </w:r>
            <w:r w:rsidRPr="00907D37">
              <w:rPr>
                <w:spacing w:val="-4"/>
                <w:sz w:val="18"/>
                <w:szCs w:val="18"/>
              </w:rPr>
              <w:t xml:space="preserve"> </w:t>
            </w:r>
            <w:r w:rsidRPr="00907D37">
              <w:rPr>
                <w:sz w:val="18"/>
                <w:szCs w:val="18"/>
              </w:rPr>
              <w:t>el</w:t>
            </w:r>
            <w:r w:rsidRPr="00907D37">
              <w:rPr>
                <w:spacing w:val="-5"/>
                <w:sz w:val="18"/>
                <w:szCs w:val="18"/>
              </w:rPr>
              <w:t xml:space="preserve"> </w:t>
            </w:r>
            <w:r w:rsidRPr="00907D37">
              <w:rPr>
                <w:sz w:val="18"/>
                <w:szCs w:val="18"/>
              </w:rPr>
              <w:t>año</w:t>
            </w:r>
            <w:r w:rsidRPr="00907D37">
              <w:rPr>
                <w:spacing w:val="-6"/>
                <w:sz w:val="18"/>
                <w:szCs w:val="18"/>
              </w:rPr>
              <w:t xml:space="preserve"> </w:t>
            </w:r>
            <w:r w:rsidRPr="00907D37">
              <w:rPr>
                <w:sz w:val="18"/>
                <w:szCs w:val="18"/>
              </w:rPr>
              <w:t>2020, o antes de la fecha de cierre del concurso,</w:t>
            </w:r>
            <w:r w:rsidRPr="00907D37">
              <w:rPr>
                <w:spacing w:val="-6"/>
                <w:sz w:val="18"/>
                <w:szCs w:val="18"/>
              </w:rPr>
              <w:t xml:space="preserve"> </w:t>
            </w:r>
            <w:r w:rsidRPr="00907D37">
              <w:rPr>
                <w:sz w:val="18"/>
                <w:szCs w:val="18"/>
              </w:rPr>
              <w:t>podrá</w:t>
            </w:r>
            <w:r w:rsidRPr="00907D37">
              <w:rPr>
                <w:spacing w:val="-3"/>
                <w:sz w:val="18"/>
                <w:szCs w:val="18"/>
              </w:rPr>
              <w:t xml:space="preserve"> </w:t>
            </w:r>
            <w:r w:rsidRPr="00907D37">
              <w:rPr>
                <w:sz w:val="18"/>
                <w:szCs w:val="18"/>
              </w:rPr>
              <w:t>presentar</w:t>
            </w:r>
            <w:r w:rsidRPr="00907D37">
              <w:rPr>
                <w:spacing w:val="-7"/>
                <w:sz w:val="18"/>
                <w:szCs w:val="18"/>
              </w:rPr>
              <w:t xml:space="preserve"> </w:t>
            </w:r>
            <w:r w:rsidRPr="00907D37">
              <w:rPr>
                <w:sz w:val="18"/>
                <w:szCs w:val="18"/>
              </w:rPr>
              <w:t>la constancia de aprobación de tesis, emitida por la Facultad o Escuela</w:t>
            </w:r>
            <w:r w:rsidRPr="00907D37">
              <w:rPr>
                <w:spacing w:val="-26"/>
                <w:sz w:val="18"/>
                <w:szCs w:val="18"/>
              </w:rPr>
              <w:t xml:space="preserve"> </w:t>
            </w:r>
            <w:r w:rsidRPr="00907D37">
              <w:rPr>
                <w:sz w:val="18"/>
                <w:szCs w:val="18"/>
              </w:rPr>
              <w:t>correspondiente.</w:t>
            </w:r>
          </w:p>
        </w:tc>
        <w:tc>
          <w:tcPr>
            <w:tcW w:w="1279" w:type="dxa"/>
          </w:tcPr>
          <w:p w14:paraId="32A4CB84" w14:textId="77777777" w:rsidR="004C4D98" w:rsidRDefault="004C4D98" w:rsidP="00F60173">
            <w:pPr>
              <w:pStyle w:val="TableParagraph"/>
              <w:rPr>
                <w:rFonts w:ascii="Times New Roman"/>
                <w:sz w:val="16"/>
              </w:rPr>
            </w:pPr>
          </w:p>
        </w:tc>
      </w:tr>
      <w:tr w:rsidR="004C4D98" w14:paraId="32A4BB92" w14:textId="77777777" w:rsidTr="00F60173">
        <w:trPr>
          <w:trHeight w:val="277"/>
        </w:trPr>
        <w:tc>
          <w:tcPr>
            <w:tcW w:w="8077" w:type="dxa"/>
          </w:tcPr>
          <w:p w14:paraId="4E4CD790" w14:textId="77777777" w:rsidR="004C4D98" w:rsidRPr="00907D37" w:rsidRDefault="004C4D98" w:rsidP="004C4D98">
            <w:pPr>
              <w:pStyle w:val="TableParagraph"/>
              <w:numPr>
                <w:ilvl w:val="0"/>
                <w:numId w:val="5"/>
              </w:numPr>
              <w:spacing w:line="206" w:lineRule="exact"/>
              <w:ind w:left="426" w:hanging="284"/>
              <w:jc w:val="both"/>
              <w:rPr>
                <w:sz w:val="18"/>
                <w:szCs w:val="18"/>
              </w:rPr>
            </w:pPr>
            <w:r w:rsidRPr="00907D37">
              <w:rPr>
                <w:sz w:val="18"/>
                <w:szCs w:val="18"/>
              </w:rPr>
              <w:t>Declara que no cumple el mismo rol en otra propuesta de este concurso.</w:t>
            </w:r>
          </w:p>
        </w:tc>
        <w:tc>
          <w:tcPr>
            <w:tcW w:w="1279" w:type="dxa"/>
          </w:tcPr>
          <w:p w14:paraId="74F69450" w14:textId="77777777" w:rsidR="004C4D98" w:rsidRDefault="004C4D98" w:rsidP="00F60173">
            <w:pPr>
              <w:pStyle w:val="TableParagraph"/>
              <w:rPr>
                <w:rFonts w:ascii="Times New Roman"/>
                <w:sz w:val="16"/>
              </w:rPr>
            </w:pPr>
          </w:p>
        </w:tc>
      </w:tr>
      <w:tr w:rsidR="004C4D98" w14:paraId="790CBC8E" w14:textId="77777777" w:rsidTr="00F60173">
        <w:trPr>
          <w:trHeight w:val="412"/>
        </w:trPr>
        <w:tc>
          <w:tcPr>
            <w:tcW w:w="8077" w:type="dxa"/>
          </w:tcPr>
          <w:p w14:paraId="74BCA947" w14:textId="77777777" w:rsidR="004C4D98" w:rsidRPr="0053237F" w:rsidRDefault="004C4D98" w:rsidP="004C4D98">
            <w:pPr>
              <w:pStyle w:val="TableParagraph"/>
              <w:numPr>
                <w:ilvl w:val="0"/>
                <w:numId w:val="5"/>
              </w:numPr>
              <w:spacing w:line="206" w:lineRule="exact"/>
              <w:ind w:left="426" w:hanging="284"/>
              <w:jc w:val="both"/>
              <w:rPr>
                <w:sz w:val="18"/>
                <w:szCs w:val="18"/>
              </w:rPr>
            </w:pPr>
            <w:r w:rsidRPr="00B31BA5">
              <w:rPr>
                <w:b/>
                <w:bCs/>
                <w:sz w:val="18"/>
                <w:szCs w:val="18"/>
              </w:rPr>
              <w:t>NO</w:t>
            </w:r>
            <w:r w:rsidRPr="0053237F">
              <w:rPr>
                <w:sz w:val="18"/>
                <w:szCs w:val="18"/>
              </w:rPr>
              <w:t xml:space="preserve"> cuentan con antecedentes penales y/o judiciales, o haber sido sentenciados por delitos cometidos en agravio del Estado.</w:t>
            </w:r>
          </w:p>
        </w:tc>
        <w:tc>
          <w:tcPr>
            <w:tcW w:w="1279" w:type="dxa"/>
          </w:tcPr>
          <w:p w14:paraId="04B6EF73" w14:textId="77777777" w:rsidR="004C4D98" w:rsidRDefault="004C4D98" w:rsidP="00F60173">
            <w:pPr>
              <w:pStyle w:val="TableParagraph"/>
              <w:rPr>
                <w:rFonts w:ascii="Times New Roman"/>
                <w:sz w:val="16"/>
              </w:rPr>
            </w:pPr>
          </w:p>
        </w:tc>
      </w:tr>
      <w:tr w:rsidR="004C4D98" w14:paraId="5820BF46" w14:textId="77777777" w:rsidTr="00F60173">
        <w:trPr>
          <w:trHeight w:val="412"/>
        </w:trPr>
        <w:tc>
          <w:tcPr>
            <w:tcW w:w="8077" w:type="dxa"/>
          </w:tcPr>
          <w:p w14:paraId="78AA931C" w14:textId="77777777" w:rsidR="004C4D98" w:rsidRPr="0053237F" w:rsidRDefault="004C4D98" w:rsidP="004C4D98">
            <w:pPr>
              <w:pStyle w:val="TableParagraph"/>
              <w:numPr>
                <w:ilvl w:val="0"/>
                <w:numId w:val="5"/>
              </w:numPr>
              <w:spacing w:line="206" w:lineRule="exact"/>
              <w:ind w:left="426" w:hanging="284"/>
              <w:jc w:val="both"/>
              <w:rPr>
                <w:sz w:val="18"/>
                <w:szCs w:val="18"/>
              </w:rPr>
            </w:pPr>
            <w:r w:rsidRPr="00B31BA5">
              <w:rPr>
                <w:b/>
                <w:bCs/>
                <w:sz w:val="18"/>
                <w:szCs w:val="18"/>
              </w:rPr>
              <w:t>NO</w:t>
            </w:r>
            <w:r w:rsidRPr="0053237F">
              <w:rPr>
                <w:sz w:val="18"/>
                <w:szCs w:val="18"/>
              </w:rPr>
              <w:t xml:space="preserve"> cuentan con sanciones vigentes registradas en el Registro Nacional de Sanciones de Destitución y Despido (RNSDD).</w:t>
            </w:r>
          </w:p>
        </w:tc>
        <w:tc>
          <w:tcPr>
            <w:tcW w:w="1279" w:type="dxa"/>
          </w:tcPr>
          <w:p w14:paraId="42DA9F5E" w14:textId="77777777" w:rsidR="004C4D98" w:rsidRDefault="004C4D98" w:rsidP="00F60173">
            <w:pPr>
              <w:pStyle w:val="TableParagraph"/>
              <w:rPr>
                <w:rFonts w:ascii="Times New Roman"/>
                <w:sz w:val="16"/>
              </w:rPr>
            </w:pPr>
          </w:p>
        </w:tc>
      </w:tr>
      <w:tr w:rsidR="004C4D98" w14:paraId="1A10C3DF" w14:textId="77777777" w:rsidTr="00F60173">
        <w:trPr>
          <w:trHeight w:val="412"/>
        </w:trPr>
        <w:tc>
          <w:tcPr>
            <w:tcW w:w="8077" w:type="dxa"/>
          </w:tcPr>
          <w:p w14:paraId="7B56D05F" w14:textId="77777777" w:rsidR="004C4D98" w:rsidRPr="0053237F" w:rsidRDefault="004C4D98" w:rsidP="004C4D98">
            <w:pPr>
              <w:pStyle w:val="TableParagraph"/>
              <w:numPr>
                <w:ilvl w:val="0"/>
                <w:numId w:val="5"/>
              </w:numPr>
              <w:spacing w:line="206" w:lineRule="exact"/>
              <w:ind w:left="426" w:hanging="284"/>
              <w:jc w:val="both"/>
              <w:rPr>
                <w:sz w:val="18"/>
                <w:szCs w:val="18"/>
              </w:rPr>
            </w:pPr>
            <w:r w:rsidRPr="00B31BA5">
              <w:rPr>
                <w:b/>
                <w:bCs/>
                <w:sz w:val="18"/>
                <w:szCs w:val="18"/>
              </w:rPr>
              <w:t>NO</w:t>
            </w:r>
            <w:r w:rsidRPr="0053237F">
              <w:rPr>
                <w:sz w:val="18"/>
                <w:szCs w:val="18"/>
              </w:rPr>
              <w:t xml:space="preserve"> cuentan con sanciones por infracciones graves y muy graves vigentes en las instituciones donde realicen labores de investigación o desarrollo tecnológico.</w:t>
            </w:r>
          </w:p>
        </w:tc>
        <w:tc>
          <w:tcPr>
            <w:tcW w:w="1279" w:type="dxa"/>
          </w:tcPr>
          <w:p w14:paraId="4C84B496" w14:textId="77777777" w:rsidR="004C4D98" w:rsidRDefault="004C4D98" w:rsidP="00F60173">
            <w:pPr>
              <w:pStyle w:val="TableParagraph"/>
              <w:rPr>
                <w:rFonts w:ascii="Times New Roman"/>
                <w:sz w:val="16"/>
              </w:rPr>
            </w:pPr>
          </w:p>
        </w:tc>
      </w:tr>
      <w:bookmarkEnd w:id="3"/>
      <w:tr w:rsidR="004C4D98" w14:paraId="4E7A7C7C" w14:textId="77777777" w:rsidTr="00F60173">
        <w:trPr>
          <w:trHeight w:val="205"/>
        </w:trPr>
        <w:tc>
          <w:tcPr>
            <w:tcW w:w="8077" w:type="dxa"/>
            <w:shd w:val="clear" w:color="auto" w:fill="D9D9D9"/>
          </w:tcPr>
          <w:p w14:paraId="103712A3" w14:textId="77777777" w:rsidR="004C4D98" w:rsidRPr="00F805CA" w:rsidRDefault="004C4D98" w:rsidP="00F60173">
            <w:pPr>
              <w:pStyle w:val="TableParagraph"/>
              <w:spacing w:line="186" w:lineRule="exact"/>
              <w:ind w:left="107"/>
              <w:rPr>
                <w:b/>
                <w:bCs/>
                <w:i/>
                <w:sz w:val="18"/>
              </w:rPr>
            </w:pPr>
            <w:r w:rsidRPr="00F805CA">
              <w:rPr>
                <w:b/>
                <w:bCs/>
                <w:i/>
                <w:sz w:val="18"/>
              </w:rPr>
              <w:t>Co-Investigador</w:t>
            </w:r>
          </w:p>
        </w:tc>
        <w:tc>
          <w:tcPr>
            <w:tcW w:w="1279" w:type="dxa"/>
            <w:shd w:val="clear" w:color="auto" w:fill="D9D9D9"/>
          </w:tcPr>
          <w:p w14:paraId="2BD2BBC7" w14:textId="77777777" w:rsidR="004C4D98" w:rsidRDefault="004C4D98" w:rsidP="00F60173">
            <w:pPr>
              <w:pStyle w:val="TableParagraph"/>
              <w:rPr>
                <w:rFonts w:ascii="Times New Roman"/>
                <w:sz w:val="14"/>
              </w:rPr>
            </w:pPr>
          </w:p>
        </w:tc>
      </w:tr>
      <w:tr w:rsidR="004C4D98" w14:paraId="57DEB055" w14:textId="77777777" w:rsidTr="00F60173">
        <w:trPr>
          <w:trHeight w:val="290"/>
        </w:trPr>
        <w:tc>
          <w:tcPr>
            <w:tcW w:w="8077" w:type="dxa"/>
          </w:tcPr>
          <w:p w14:paraId="4C068DEB" w14:textId="77777777" w:rsidR="004C4D98" w:rsidRPr="00907D37" w:rsidRDefault="004C4D98" w:rsidP="004C4D98">
            <w:pPr>
              <w:pStyle w:val="TableParagraph"/>
              <w:numPr>
                <w:ilvl w:val="0"/>
                <w:numId w:val="4"/>
              </w:numPr>
              <w:spacing w:before="39"/>
              <w:ind w:left="426" w:hanging="287"/>
              <w:rPr>
                <w:sz w:val="18"/>
                <w:szCs w:val="18"/>
              </w:rPr>
            </w:pPr>
            <w:r w:rsidRPr="00907D37">
              <w:rPr>
                <w:sz w:val="18"/>
              </w:rPr>
              <w:t xml:space="preserve">Tiene grado de Doctor. </w:t>
            </w:r>
            <w:r w:rsidRPr="00907D37">
              <w:rPr>
                <w:sz w:val="18"/>
                <w:szCs w:val="18"/>
              </w:rPr>
              <w:t xml:space="preserve">En caso de haber sustentado la tesis para la obtención del grado académico en el año 2020, o antes de la fecha de cierre del concurso, podrá presentar la constancia de aprobación de tesis o acta de sustentación de tesis, emitida por la Facultad o Escuela correspondiente. </w:t>
            </w:r>
          </w:p>
        </w:tc>
        <w:tc>
          <w:tcPr>
            <w:tcW w:w="1279" w:type="dxa"/>
          </w:tcPr>
          <w:p w14:paraId="327F474A" w14:textId="77777777" w:rsidR="004C4D98" w:rsidRDefault="004C4D98" w:rsidP="00F60173">
            <w:pPr>
              <w:pStyle w:val="TableParagraph"/>
              <w:rPr>
                <w:rFonts w:ascii="Times New Roman"/>
                <w:sz w:val="16"/>
              </w:rPr>
            </w:pPr>
          </w:p>
        </w:tc>
      </w:tr>
      <w:tr w:rsidR="004C4D98" w14:paraId="005ACF66" w14:textId="77777777" w:rsidTr="00F60173">
        <w:trPr>
          <w:trHeight w:val="290"/>
        </w:trPr>
        <w:tc>
          <w:tcPr>
            <w:tcW w:w="8077" w:type="dxa"/>
          </w:tcPr>
          <w:p w14:paraId="151F8D8A" w14:textId="77777777" w:rsidR="004C4D98" w:rsidRPr="00907D37" w:rsidRDefault="004C4D98" w:rsidP="004C4D98">
            <w:pPr>
              <w:pStyle w:val="TableParagraph"/>
              <w:numPr>
                <w:ilvl w:val="0"/>
                <w:numId w:val="4"/>
              </w:numPr>
              <w:spacing w:before="39"/>
              <w:ind w:left="426" w:hanging="287"/>
              <w:rPr>
                <w:sz w:val="18"/>
              </w:rPr>
            </w:pPr>
            <w:r>
              <w:rPr>
                <w:sz w:val="18"/>
              </w:rPr>
              <w:t>Tener residencia o</w:t>
            </w:r>
            <w:r w:rsidRPr="00907D37">
              <w:rPr>
                <w:sz w:val="18"/>
              </w:rPr>
              <w:t xml:space="preserve"> domiciliado </w:t>
            </w:r>
            <w:r>
              <w:rPr>
                <w:sz w:val="18"/>
              </w:rPr>
              <w:t xml:space="preserve">habitual </w:t>
            </w:r>
            <w:r w:rsidRPr="00907D37">
              <w:rPr>
                <w:sz w:val="18"/>
              </w:rPr>
              <w:t>en el Perú.</w:t>
            </w:r>
          </w:p>
        </w:tc>
        <w:tc>
          <w:tcPr>
            <w:tcW w:w="1279" w:type="dxa"/>
          </w:tcPr>
          <w:p w14:paraId="7685A6BE" w14:textId="77777777" w:rsidR="004C4D98" w:rsidRDefault="004C4D98" w:rsidP="00F60173">
            <w:pPr>
              <w:pStyle w:val="TableParagraph"/>
              <w:rPr>
                <w:rFonts w:ascii="Times New Roman"/>
                <w:sz w:val="16"/>
              </w:rPr>
            </w:pPr>
          </w:p>
        </w:tc>
      </w:tr>
      <w:tr w:rsidR="004C4D98" w14:paraId="17E4A439" w14:textId="77777777" w:rsidTr="00F60173">
        <w:trPr>
          <w:trHeight w:val="290"/>
        </w:trPr>
        <w:tc>
          <w:tcPr>
            <w:tcW w:w="8077" w:type="dxa"/>
          </w:tcPr>
          <w:p w14:paraId="36D31FA6" w14:textId="77777777" w:rsidR="004C4D98" w:rsidRPr="00470745" w:rsidRDefault="004C4D98" w:rsidP="004C4D98">
            <w:pPr>
              <w:pStyle w:val="TableParagraph"/>
              <w:numPr>
                <w:ilvl w:val="0"/>
                <w:numId w:val="4"/>
              </w:numPr>
              <w:spacing w:before="39"/>
              <w:ind w:left="426" w:hanging="287"/>
              <w:rPr>
                <w:sz w:val="18"/>
              </w:rPr>
            </w:pPr>
            <w:r w:rsidRPr="00470745">
              <w:rPr>
                <w:sz w:val="18"/>
              </w:rPr>
              <w:t>Cuenta con su registro ORCID vinculado al CTI Vitae – Hojas de Vida afines a la Ciencia y Tecnología.</w:t>
            </w:r>
          </w:p>
        </w:tc>
        <w:tc>
          <w:tcPr>
            <w:tcW w:w="1279" w:type="dxa"/>
          </w:tcPr>
          <w:p w14:paraId="5C71E17F" w14:textId="77777777" w:rsidR="004C4D98" w:rsidRDefault="004C4D98" w:rsidP="00F60173">
            <w:pPr>
              <w:pStyle w:val="TableParagraph"/>
              <w:rPr>
                <w:rFonts w:ascii="Times New Roman"/>
                <w:sz w:val="16"/>
              </w:rPr>
            </w:pPr>
          </w:p>
        </w:tc>
      </w:tr>
      <w:tr w:rsidR="004C4D98" w14:paraId="10C394AE" w14:textId="77777777" w:rsidTr="00F60173">
        <w:trPr>
          <w:trHeight w:val="290"/>
        </w:trPr>
        <w:tc>
          <w:tcPr>
            <w:tcW w:w="8077" w:type="dxa"/>
          </w:tcPr>
          <w:p w14:paraId="397CE571" w14:textId="77777777" w:rsidR="004C4D98" w:rsidRPr="00470745" w:rsidRDefault="004C4D98" w:rsidP="004C4D98">
            <w:pPr>
              <w:pStyle w:val="Default"/>
              <w:numPr>
                <w:ilvl w:val="0"/>
                <w:numId w:val="4"/>
              </w:numPr>
              <w:ind w:left="426" w:hanging="287"/>
              <w:rPr>
                <w:sz w:val="18"/>
                <w:szCs w:val="18"/>
                <w:lang w:val="es-PE"/>
              </w:rPr>
            </w:pPr>
            <w:bookmarkStart w:id="4" w:name="_Hlk66886804"/>
            <w:r w:rsidRPr="00470745">
              <w:rPr>
                <w:sz w:val="18"/>
                <w:szCs w:val="18"/>
                <w:lang w:val="es-PE"/>
              </w:rPr>
              <w:t>Tiene vínculo con la entidad de respaldo u otra entidad similar, durante la postulación y ejecución del proyecto, con un mínimo de 20 horas semanales, al momento de la postulación.</w:t>
            </w:r>
            <w:bookmarkEnd w:id="4"/>
          </w:p>
        </w:tc>
        <w:tc>
          <w:tcPr>
            <w:tcW w:w="1279" w:type="dxa"/>
          </w:tcPr>
          <w:p w14:paraId="077AE583" w14:textId="77777777" w:rsidR="004C4D98" w:rsidRDefault="004C4D98" w:rsidP="00F60173">
            <w:pPr>
              <w:pStyle w:val="TableParagraph"/>
              <w:rPr>
                <w:rFonts w:ascii="Times New Roman"/>
                <w:sz w:val="16"/>
              </w:rPr>
            </w:pPr>
          </w:p>
        </w:tc>
      </w:tr>
      <w:tr w:rsidR="004C4D98" w14:paraId="39E03979" w14:textId="77777777" w:rsidTr="00F60173">
        <w:trPr>
          <w:trHeight w:val="215"/>
        </w:trPr>
        <w:tc>
          <w:tcPr>
            <w:tcW w:w="8077" w:type="dxa"/>
            <w:shd w:val="clear" w:color="auto" w:fill="D9D9D9" w:themeFill="background1" w:themeFillShade="D9"/>
          </w:tcPr>
          <w:p w14:paraId="3A2B92A1" w14:textId="77777777" w:rsidR="004C4D98" w:rsidRPr="00B15334" w:rsidRDefault="004C4D98" w:rsidP="00F60173">
            <w:pPr>
              <w:pStyle w:val="TableParagraph"/>
              <w:spacing w:before="3" w:line="206" w:lineRule="exact"/>
              <w:ind w:left="422" w:hanging="284"/>
              <w:rPr>
                <w:b/>
                <w:bCs/>
                <w:i/>
                <w:iCs/>
                <w:sz w:val="18"/>
              </w:rPr>
            </w:pPr>
            <w:r w:rsidRPr="000323CE">
              <w:rPr>
                <w:b/>
                <w:bCs/>
                <w:i/>
                <w:iCs/>
                <w:sz w:val="18"/>
              </w:rPr>
              <w:t>Tesista</w:t>
            </w:r>
          </w:p>
        </w:tc>
        <w:tc>
          <w:tcPr>
            <w:tcW w:w="1279" w:type="dxa"/>
          </w:tcPr>
          <w:p w14:paraId="34A505E7" w14:textId="77777777" w:rsidR="004C4D98" w:rsidRDefault="004C4D98" w:rsidP="00F60173">
            <w:pPr>
              <w:pStyle w:val="TableParagraph"/>
              <w:rPr>
                <w:rFonts w:ascii="Times New Roman"/>
                <w:sz w:val="16"/>
              </w:rPr>
            </w:pPr>
          </w:p>
        </w:tc>
      </w:tr>
      <w:tr w:rsidR="004C4D98" w14:paraId="1F7C4E07" w14:textId="77777777" w:rsidTr="00F60173">
        <w:trPr>
          <w:trHeight w:val="141"/>
        </w:trPr>
        <w:tc>
          <w:tcPr>
            <w:tcW w:w="8077" w:type="dxa"/>
          </w:tcPr>
          <w:p w14:paraId="6A09A687" w14:textId="77777777" w:rsidR="004C4D98" w:rsidRPr="00825AF9" w:rsidRDefault="004C4D98" w:rsidP="004C4D98">
            <w:pPr>
              <w:pStyle w:val="TableParagraph"/>
              <w:numPr>
                <w:ilvl w:val="0"/>
                <w:numId w:val="2"/>
              </w:numPr>
              <w:spacing w:before="3" w:line="206" w:lineRule="exact"/>
              <w:rPr>
                <w:sz w:val="18"/>
                <w:szCs w:val="18"/>
              </w:rPr>
            </w:pPr>
            <w:r w:rsidRPr="00825AF9">
              <w:rPr>
                <w:sz w:val="18"/>
                <w:szCs w:val="18"/>
              </w:rPr>
              <w:t>Es procedente de una Universidad Peruana.</w:t>
            </w:r>
          </w:p>
        </w:tc>
        <w:tc>
          <w:tcPr>
            <w:tcW w:w="1279" w:type="dxa"/>
          </w:tcPr>
          <w:p w14:paraId="0F468581" w14:textId="77777777" w:rsidR="004C4D98" w:rsidRDefault="004C4D98" w:rsidP="00F60173">
            <w:pPr>
              <w:pStyle w:val="TableParagraph"/>
              <w:rPr>
                <w:rFonts w:ascii="Times New Roman"/>
                <w:sz w:val="16"/>
              </w:rPr>
            </w:pPr>
          </w:p>
        </w:tc>
      </w:tr>
      <w:tr w:rsidR="004C4D98" w14:paraId="5E18A3D4" w14:textId="77777777" w:rsidTr="00F60173">
        <w:trPr>
          <w:trHeight w:val="215"/>
        </w:trPr>
        <w:tc>
          <w:tcPr>
            <w:tcW w:w="8077" w:type="dxa"/>
          </w:tcPr>
          <w:p w14:paraId="7ECA23CD" w14:textId="77777777" w:rsidR="004C4D98" w:rsidRPr="00825AF9" w:rsidRDefault="004C4D98" w:rsidP="004C4D98">
            <w:pPr>
              <w:pStyle w:val="TableParagraph"/>
              <w:numPr>
                <w:ilvl w:val="0"/>
                <w:numId w:val="2"/>
              </w:numPr>
              <w:spacing w:before="3" w:line="206" w:lineRule="exact"/>
              <w:rPr>
                <w:sz w:val="18"/>
                <w:szCs w:val="18"/>
              </w:rPr>
            </w:pPr>
            <w:r w:rsidRPr="00825AF9">
              <w:rPr>
                <w:sz w:val="18"/>
              </w:rPr>
              <w:t>Tener residencia o domiciliado habitual en el Perú.</w:t>
            </w:r>
          </w:p>
        </w:tc>
        <w:tc>
          <w:tcPr>
            <w:tcW w:w="1279" w:type="dxa"/>
          </w:tcPr>
          <w:p w14:paraId="2BCC77B2" w14:textId="77777777" w:rsidR="004C4D98" w:rsidRDefault="004C4D98" w:rsidP="00F60173">
            <w:pPr>
              <w:pStyle w:val="TableParagraph"/>
              <w:rPr>
                <w:rFonts w:ascii="Times New Roman"/>
                <w:sz w:val="16"/>
              </w:rPr>
            </w:pPr>
          </w:p>
        </w:tc>
      </w:tr>
      <w:tr w:rsidR="004C4D98" w14:paraId="731CBAE5" w14:textId="77777777" w:rsidTr="00F60173">
        <w:trPr>
          <w:trHeight w:val="215"/>
        </w:trPr>
        <w:tc>
          <w:tcPr>
            <w:tcW w:w="8077" w:type="dxa"/>
          </w:tcPr>
          <w:p w14:paraId="7251F6BF" w14:textId="77777777" w:rsidR="004C4D98" w:rsidRPr="00825AF9" w:rsidRDefault="004C4D98" w:rsidP="004C4D98">
            <w:pPr>
              <w:pStyle w:val="TableParagraph"/>
              <w:numPr>
                <w:ilvl w:val="0"/>
                <w:numId w:val="2"/>
              </w:numPr>
              <w:spacing w:before="3" w:line="206" w:lineRule="exact"/>
              <w:rPr>
                <w:sz w:val="18"/>
                <w:szCs w:val="18"/>
              </w:rPr>
            </w:pPr>
            <w:r w:rsidRPr="00825AF9">
              <w:rPr>
                <w:sz w:val="18"/>
                <w:szCs w:val="18"/>
              </w:rPr>
              <w:t>Cuenta con su registro ORCID vinculado al CTI Vitae – Hojas de Vida afines a la Ciencia y Tecnología.</w:t>
            </w:r>
          </w:p>
        </w:tc>
        <w:tc>
          <w:tcPr>
            <w:tcW w:w="1279" w:type="dxa"/>
          </w:tcPr>
          <w:p w14:paraId="4D73EB75" w14:textId="77777777" w:rsidR="004C4D98" w:rsidRDefault="004C4D98" w:rsidP="00F60173">
            <w:pPr>
              <w:pStyle w:val="TableParagraph"/>
              <w:rPr>
                <w:rFonts w:ascii="Times New Roman"/>
                <w:sz w:val="16"/>
              </w:rPr>
            </w:pPr>
          </w:p>
        </w:tc>
      </w:tr>
      <w:tr w:rsidR="004C4D98" w14:paraId="6CAED0E1" w14:textId="77777777" w:rsidTr="00F60173">
        <w:trPr>
          <w:trHeight w:val="215"/>
        </w:trPr>
        <w:tc>
          <w:tcPr>
            <w:tcW w:w="8077" w:type="dxa"/>
          </w:tcPr>
          <w:p w14:paraId="303AE9C4" w14:textId="77777777" w:rsidR="004C4D98" w:rsidRPr="004B3D5B" w:rsidRDefault="004C4D98" w:rsidP="004C4D98">
            <w:pPr>
              <w:pStyle w:val="TableParagraph"/>
              <w:numPr>
                <w:ilvl w:val="0"/>
                <w:numId w:val="2"/>
              </w:numPr>
              <w:spacing w:before="3" w:line="206" w:lineRule="exact"/>
              <w:rPr>
                <w:sz w:val="18"/>
                <w:szCs w:val="18"/>
              </w:rPr>
            </w:pPr>
            <w:r w:rsidRPr="004B3D5B">
              <w:rPr>
                <w:sz w:val="18"/>
                <w:szCs w:val="18"/>
              </w:rPr>
              <w:t>Tener Respaldo de su asesor de tesis, acreditado mediante Anexo 1</w:t>
            </w:r>
            <w:r>
              <w:rPr>
                <w:sz w:val="18"/>
                <w:szCs w:val="18"/>
              </w:rPr>
              <w:t>.</w:t>
            </w:r>
          </w:p>
        </w:tc>
        <w:tc>
          <w:tcPr>
            <w:tcW w:w="1279" w:type="dxa"/>
          </w:tcPr>
          <w:p w14:paraId="5F26C05E" w14:textId="77777777" w:rsidR="004C4D98" w:rsidRDefault="004C4D98" w:rsidP="00F60173">
            <w:pPr>
              <w:pStyle w:val="TableParagraph"/>
              <w:rPr>
                <w:rFonts w:ascii="Times New Roman"/>
                <w:sz w:val="16"/>
              </w:rPr>
            </w:pPr>
          </w:p>
        </w:tc>
      </w:tr>
      <w:tr w:rsidR="004C4D98" w14:paraId="007BBC6E" w14:textId="77777777" w:rsidTr="00F60173">
        <w:trPr>
          <w:trHeight w:val="283"/>
        </w:trPr>
        <w:tc>
          <w:tcPr>
            <w:tcW w:w="8077" w:type="dxa"/>
            <w:shd w:val="clear" w:color="auto" w:fill="D9D9D9" w:themeFill="background1" w:themeFillShade="D9"/>
          </w:tcPr>
          <w:p w14:paraId="099035D0" w14:textId="77777777" w:rsidR="004C4D98" w:rsidRPr="00383E24" w:rsidRDefault="004C4D98" w:rsidP="00F60173">
            <w:pPr>
              <w:pStyle w:val="TableParagraph"/>
              <w:spacing w:before="3" w:line="206" w:lineRule="exact"/>
              <w:ind w:left="282" w:hanging="140"/>
              <w:rPr>
                <w:b/>
                <w:bCs/>
                <w:i/>
                <w:iCs/>
                <w:sz w:val="18"/>
              </w:rPr>
            </w:pPr>
            <w:r>
              <w:rPr>
                <w:sz w:val="18"/>
              </w:rPr>
              <w:t xml:space="preserve"> </w:t>
            </w:r>
            <w:r>
              <w:rPr>
                <w:b/>
                <w:bCs/>
                <w:i/>
                <w:iCs/>
                <w:sz w:val="18"/>
              </w:rPr>
              <w:t>De la Propuesta del Proyecto de Movilización</w:t>
            </w:r>
          </w:p>
        </w:tc>
        <w:tc>
          <w:tcPr>
            <w:tcW w:w="1279" w:type="dxa"/>
          </w:tcPr>
          <w:p w14:paraId="7C6D1997" w14:textId="77777777" w:rsidR="004C4D98" w:rsidRDefault="004C4D98" w:rsidP="00F60173">
            <w:pPr>
              <w:pStyle w:val="TableParagraph"/>
              <w:rPr>
                <w:rFonts w:ascii="Times New Roman"/>
                <w:sz w:val="16"/>
              </w:rPr>
            </w:pPr>
          </w:p>
        </w:tc>
      </w:tr>
      <w:tr w:rsidR="004C4D98" w14:paraId="59872EA1" w14:textId="77777777" w:rsidTr="00F60173">
        <w:trPr>
          <w:trHeight w:val="411"/>
        </w:trPr>
        <w:tc>
          <w:tcPr>
            <w:tcW w:w="8077" w:type="dxa"/>
          </w:tcPr>
          <w:p w14:paraId="25F88421" w14:textId="77777777" w:rsidR="004C4D98" w:rsidRDefault="004C4D98" w:rsidP="004C4D98">
            <w:pPr>
              <w:pStyle w:val="TableParagraph"/>
              <w:numPr>
                <w:ilvl w:val="0"/>
                <w:numId w:val="3"/>
              </w:numPr>
              <w:spacing w:before="3" w:line="206" w:lineRule="exact"/>
              <w:ind w:left="426" w:hanging="287"/>
              <w:rPr>
                <w:sz w:val="18"/>
              </w:rPr>
            </w:pPr>
            <w:r w:rsidRPr="00B31BA5">
              <w:rPr>
                <w:b/>
                <w:bCs/>
                <w:sz w:val="18"/>
              </w:rPr>
              <w:t>NO</w:t>
            </w:r>
            <w:r>
              <w:rPr>
                <w:sz w:val="18"/>
              </w:rPr>
              <w:t xml:space="preserve"> se encuentren en el marco de un proyecto de investigación que persiga los mismos objetivos de otros proyectos culminados.</w:t>
            </w:r>
          </w:p>
        </w:tc>
        <w:tc>
          <w:tcPr>
            <w:tcW w:w="1279" w:type="dxa"/>
          </w:tcPr>
          <w:p w14:paraId="49F1BA5C" w14:textId="77777777" w:rsidR="004C4D98" w:rsidRDefault="004C4D98" w:rsidP="00F60173">
            <w:pPr>
              <w:pStyle w:val="TableParagraph"/>
              <w:rPr>
                <w:rFonts w:ascii="Times New Roman"/>
                <w:sz w:val="16"/>
              </w:rPr>
            </w:pPr>
          </w:p>
        </w:tc>
      </w:tr>
    </w:tbl>
    <w:p w14:paraId="3214B87F" w14:textId="77777777" w:rsidR="004C4D98" w:rsidRDefault="004C4D98" w:rsidP="004C4D98">
      <w:pPr>
        <w:rPr>
          <w:rFonts w:eastAsia="MS ??"/>
        </w:rPr>
      </w:pPr>
    </w:p>
    <w:p w14:paraId="5FF6AA17" w14:textId="77777777" w:rsidR="004C4D98" w:rsidRPr="00D95E21" w:rsidRDefault="004C4D98" w:rsidP="004C4D98">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14E818EA" w14:textId="77777777" w:rsidR="004C4D98" w:rsidRDefault="004C4D98" w:rsidP="004C4D98">
      <w:pPr>
        <w:jc w:val="center"/>
      </w:pPr>
    </w:p>
    <w:p w14:paraId="27107358" w14:textId="77777777" w:rsidR="004C4D98" w:rsidRPr="00BB0297" w:rsidRDefault="004C4D98" w:rsidP="004C4D98">
      <w:pPr>
        <w:jc w:val="center"/>
      </w:pPr>
    </w:p>
    <w:bookmarkEnd w:id="2"/>
    <w:p w14:paraId="3D25C27F" w14:textId="77777777" w:rsidR="004C4D98" w:rsidRPr="00584553" w:rsidRDefault="004C4D98" w:rsidP="004C4D98">
      <w:pPr>
        <w:rPr>
          <w:lang w:val="es-MX"/>
        </w:rPr>
      </w:pPr>
      <w:r w:rsidRPr="00584553">
        <w:rPr>
          <w:lang w:val="es-MX"/>
        </w:rPr>
        <w:t>Atentamente,</w:t>
      </w:r>
    </w:p>
    <w:p w14:paraId="6CA35F92" w14:textId="77777777" w:rsidR="004C4D98" w:rsidRPr="00584553" w:rsidRDefault="004C4D98" w:rsidP="004C4D98">
      <w:pPr>
        <w:rPr>
          <w:lang w:val="es-MX"/>
        </w:rPr>
      </w:pPr>
    </w:p>
    <w:p w14:paraId="52965149" w14:textId="77777777" w:rsidR="004C4D98" w:rsidRDefault="004C4D98" w:rsidP="004C4D98">
      <w:pPr>
        <w:jc w:val="right"/>
        <w:rPr>
          <w:b/>
          <w:bCs/>
          <w:lang w:val="es-MX"/>
        </w:rPr>
      </w:pPr>
    </w:p>
    <w:p w14:paraId="6BB93110" w14:textId="77777777" w:rsidR="004C4D98" w:rsidRDefault="004C4D98" w:rsidP="004C4D98">
      <w:pPr>
        <w:jc w:val="right"/>
        <w:rPr>
          <w:b/>
          <w:bCs/>
          <w:lang w:val="es-MX"/>
        </w:rPr>
      </w:pPr>
      <w:r>
        <w:rPr>
          <w:b/>
          <w:bCs/>
          <w:lang w:val="es-MX"/>
        </w:rPr>
        <w:t>.......................................................</w:t>
      </w:r>
    </w:p>
    <w:p w14:paraId="3A9C20F5" w14:textId="77777777" w:rsidR="004C4D98" w:rsidRDefault="004C4D98" w:rsidP="004C4D98">
      <w:pPr>
        <w:rPr>
          <w:b/>
          <w:bCs/>
          <w:sz w:val="18"/>
          <w:lang w:val="es-MX"/>
        </w:rPr>
      </w:pPr>
      <w:r>
        <w:rPr>
          <w:b/>
          <w:bCs/>
          <w:lang w:val="es-MX"/>
        </w:rPr>
        <w:t xml:space="preserve">                                                                                                            </w:t>
      </w:r>
      <w:r>
        <w:rPr>
          <w:b/>
          <w:bCs/>
          <w:sz w:val="18"/>
          <w:lang w:val="es-MX"/>
        </w:rPr>
        <w:t>FIRMA</w:t>
      </w:r>
    </w:p>
    <w:p w14:paraId="12A93172" w14:textId="77777777" w:rsidR="004C4D98" w:rsidRDefault="004C4D98" w:rsidP="004C4D98">
      <w:pPr>
        <w:rPr>
          <w:b/>
          <w:bCs/>
          <w:sz w:val="18"/>
          <w:lang w:val="es-MX"/>
        </w:rPr>
      </w:pPr>
      <w:r>
        <w:rPr>
          <w:b/>
          <w:bCs/>
          <w:sz w:val="18"/>
          <w:lang w:val="es-MX"/>
        </w:rPr>
        <w:t xml:space="preserve">                                                                                                              </w:t>
      </w:r>
    </w:p>
    <w:p w14:paraId="7FDA9F1A" w14:textId="77777777" w:rsidR="004C4D98" w:rsidRDefault="004C4D98" w:rsidP="004C4D98">
      <w:pPr>
        <w:jc w:val="center"/>
        <w:rPr>
          <w:b/>
          <w:bCs/>
          <w:sz w:val="18"/>
          <w:lang w:val="es-MX"/>
        </w:rPr>
      </w:pPr>
      <w:r>
        <w:rPr>
          <w:b/>
          <w:bCs/>
          <w:sz w:val="18"/>
          <w:lang w:val="es-MX"/>
        </w:rPr>
        <w:t xml:space="preserve">                                                                                                DNI  N° ................................................</w:t>
      </w:r>
    </w:p>
    <w:p w14:paraId="0761FCDB" w14:textId="77777777" w:rsidR="00643766" w:rsidRDefault="00643766"/>
    <w:sectPr w:rsidR="006437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E175" w14:textId="77777777" w:rsidR="00D13559" w:rsidRDefault="00D13559" w:rsidP="004C4D98">
      <w:pPr>
        <w:spacing w:line="240" w:lineRule="auto"/>
      </w:pPr>
      <w:r>
        <w:separator/>
      </w:r>
    </w:p>
  </w:endnote>
  <w:endnote w:type="continuationSeparator" w:id="0">
    <w:p w14:paraId="718682C5" w14:textId="77777777" w:rsidR="00D13559" w:rsidRDefault="00D13559" w:rsidP="004C4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985" w14:textId="77777777" w:rsidR="00D13559" w:rsidRDefault="00D13559" w:rsidP="004C4D98">
      <w:pPr>
        <w:spacing w:line="240" w:lineRule="auto"/>
      </w:pPr>
      <w:r>
        <w:separator/>
      </w:r>
    </w:p>
  </w:footnote>
  <w:footnote w:type="continuationSeparator" w:id="0">
    <w:p w14:paraId="55B13C66" w14:textId="77777777" w:rsidR="00D13559" w:rsidRDefault="00D13559" w:rsidP="004C4D98">
      <w:pPr>
        <w:spacing w:line="240" w:lineRule="auto"/>
      </w:pPr>
      <w:r>
        <w:continuationSeparator/>
      </w:r>
    </w:p>
  </w:footnote>
  <w:footnote w:id="1">
    <w:p w14:paraId="0116AD99" w14:textId="77777777" w:rsidR="004C4D98" w:rsidRPr="00BB0297" w:rsidRDefault="004C4D98" w:rsidP="004C4D98">
      <w:pPr>
        <w:spacing w:before="101" w:line="278" w:lineRule="auto"/>
        <w:ind w:left="142" w:right="-59" w:hanging="142"/>
        <w:rPr>
          <w:sz w:val="16"/>
          <w:szCs w:val="16"/>
        </w:rPr>
      </w:pPr>
      <w:r w:rsidRPr="00BB0297">
        <w:rPr>
          <w:rStyle w:val="Refdenotaalpie"/>
          <w:sz w:val="16"/>
          <w:szCs w:val="16"/>
        </w:rPr>
        <w:footnoteRef/>
      </w:r>
      <w:r w:rsidRPr="00BB0297">
        <w:rPr>
          <w:sz w:val="16"/>
          <w:szCs w:val="16"/>
        </w:rPr>
        <w:t xml:space="preserve"> Texto</w:t>
      </w:r>
      <w:r w:rsidRPr="00BB0297">
        <w:rPr>
          <w:spacing w:val="-12"/>
          <w:sz w:val="16"/>
          <w:szCs w:val="16"/>
        </w:rPr>
        <w:t xml:space="preserve"> </w:t>
      </w:r>
      <w:r w:rsidRPr="00BB0297">
        <w:rPr>
          <w:sz w:val="16"/>
          <w:szCs w:val="16"/>
        </w:rPr>
        <w:t>Único</w:t>
      </w:r>
      <w:r w:rsidRPr="00BB0297">
        <w:rPr>
          <w:spacing w:val="-13"/>
          <w:sz w:val="16"/>
          <w:szCs w:val="16"/>
        </w:rPr>
        <w:t xml:space="preserve"> </w:t>
      </w:r>
      <w:r w:rsidRPr="00BB0297">
        <w:rPr>
          <w:sz w:val="16"/>
          <w:szCs w:val="16"/>
        </w:rPr>
        <w:t>Ordenado</w:t>
      </w:r>
      <w:r w:rsidRPr="00BB0297">
        <w:rPr>
          <w:spacing w:val="-12"/>
          <w:sz w:val="16"/>
          <w:szCs w:val="16"/>
        </w:rPr>
        <w:t xml:space="preserve"> </w:t>
      </w:r>
      <w:r w:rsidRPr="00BB0297">
        <w:rPr>
          <w:sz w:val="16"/>
          <w:szCs w:val="16"/>
        </w:rPr>
        <w:t>de</w:t>
      </w:r>
      <w:r w:rsidRPr="00BB0297">
        <w:rPr>
          <w:spacing w:val="-11"/>
          <w:sz w:val="16"/>
          <w:szCs w:val="16"/>
        </w:rPr>
        <w:t xml:space="preserve"> </w:t>
      </w:r>
      <w:r w:rsidRPr="00BB0297">
        <w:rPr>
          <w:sz w:val="16"/>
          <w:szCs w:val="16"/>
        </w:rPr>
        <w:t>la</w:t>
      </w:r>
      <w:r w:rsidRPr="00BB0297">
        <w:rPr>
          <w:spacing w:val="-11"/>
          <w:sz w:val="16"/>
          <w:szCs w:val="16"/>
        </w:rPr>
        <w:t xml:space="preserve"> </w:t>
      </w:r>
      <w:r w:rsidRPr="00BB0297">
        <w:rPr>
          <w:sz w:val="16"/>
          <w:szCs w:val="16"/>
        </w:rPr>
        <w:t>Ley</w:t>
      </w:r>
      <w:r w:rsidRPr="00BB0297">
        <w:rPr>
          <w:spacing w:val="-9"/>
          <w:sz w:val="16"/>
          <w:szCs w:val="16"/>
        </w:rPr>
        <w:t xml:space="preserve"> </w:t>
      </w:r>
      <w:r w:rsidRPr="00BB0297">
        <w:rPr>
          <w:sz w:val="16"/>
          <w:szCs w:val="16"/>
        </w:rPr>
        <w:t>Nº</w:t>
      </w:r>
      <w:r w:rsidRPr="00BB0297">
        <w:rPr>
          <w:spacing w:val="-10"/>
          <w:sz w:val="16"/>
          <w:szCs w:val="16"/>
        </w:rPr>
        <w:t xml:space="preserve"> </w:t>
      </w:r>
      <w:r w:rsidRPr="00BB0297">
        <w:rPr>
          <w:sz w:val="16"/>
          <w:szCs w:val="16"/>
        </w:rPr>
        <w:t>27444</w:t>
      </w:r>
      <w:r w:rsidRPr="00BB0297">
        <w:rPr>
          <w:spacing w:val="-9"/>
          <w:sz w:val="16"/>
          <w:szCs w:val="16"/>
        </w:rPr>
        <w:t xml:space="preserve"> </w:t>
      </w:r>
      <w:r w:rsidRPr="00BB0297">
        <w:rPr>
          <w:sz w:val="16"/>
          <w:szCs w:val="16"/>
        </w:rPr>
        <w:t>–</w:t>
      </w:r>
      <w:r w:rsidRPr="00BB0297">
        <w:rPr>
          <w:spacing w:val="-12"/>
          <w:sz w:val="16"/>
          <w:szCs w:val="16"/>
        </w:rPr>
        <w:t xml:space="preserve"> </w:t>
      </w:r>
      <w:r w:rsidRPr="00BB0297">
        <w:rPr>
          <w:sz w:val="16"/>
          <w:szCs w:val="16"/>
        </w:rPr>
        <w:t>Ley</w:t>
      </w:r>
      <w:r w:rsidRPr="00BB0297">
        <w:rPr>
          <w:spacing w:val="-11"/>
          <w:sz w:val="16"/>
          <w:szCs w:val="16"/>
        </w:rPr>
        <w:t xml:space="preserve"> </w:t>
      </w:r>
      <w:r w:rsidRPr="00BB0297">
        <w:rPr>
          <w:sz w:val="16"/>
          <w:szCs w:val="16"/>
        </w:rPr>
        <w:t>del</w:t>
      </w:r>
      <w:r w:rsidRPr="00BB0297">
        <w:rPr>
          <w:spacing w:val="-11"/>
          <w:sz w:val="16"/>
          <w:szCs w:val="16"/>
        </w:rPr>
        <w:t xml:space="preserve"> </w:t>
      </w:r>
      <w:r w:rsidRPr="00BB0297">
        <w:rPr>
          <w:sz w:val="16"/>
          <w:szCs w:val="16"/>
        </w:rPr>
        <w:t>Procedimiento</w:t>
      </w:r>
      <w:r w:rsidRPr="00BB0297">
        <w:rPr>
          <w:spacing w:val="-11"/>
          <w:sz w:val="16"/>
          <w:szCs w:val="16"/>
        </w:rPr>
        <w:t xml:space="preserve"> </w:t>
      </w:r>
      <w:r w:rsidRPr="00BB0297">
        <w:rPr>
          <w:sz w:val="16"/>
          <w:szCs w:val="16"/>
        </w:rPr>
        <w:t>Administrativo</w:t>
      </w:r>
      <w:r w:rsidRPr="00BB0297">
        <w:rPr>
          <w:spacing w:val="-11"/>
          <w:sz w:val="16"/>
          <w:szCs w:val="16"/>
        </w:rPr>
        <w:t xml:space="preserve"> </w:t>
      </w:r>
      <w:r w:rsidRPr="00BB0297">
        <w:rPr>
          <w:sz w:val="16"/>
          <w:szCs w:val="16"/>
        </w:rPr>
        <w:t>General,</w:t>
      </w:r>
      <w:r w:rsidRPr="00BB0297">
        <w:rPr>
          <w:spacing w:val="-9"/>
          <w:sz w:val="16"/>
          <w:szCs w:val="16"/>
        </w:rPr>
        <w:t xml:space="preserve"> </w:t>
      </w:r>
      <w:r w:rsidRPr="00BB0297">
        <w:rPr>
          <w:sz w:val="16"/>
          <w:szCs w:val="16"/>
        </w:rPr>
        <w:t>aprobado</w:t>
      </w:r>
      <w:r w:rsidRPr="00BB0297">
        <w:rPr>
          <w:spacing w:val="-11"/>
          <w:sz w:val="16"/>
          <w:szCs w:val="16"/>
        </w:rPr>
        <w:t xml:space="preserve"> </w:t>
      </w:r>
      <w:r w:rsidRPr="00BB0297">
        <w:rPr>
          <w:sz w:val="16"/>
          <w:szCs w:val="16"/>
        </w:rPr>
        <w:t>por</w:t>
      </w:r>
      <w:r w:rsidRPr="00BB0297">
        <w:rPr>
          <w:spacing w:val="-12"/>
          <w:sz w:val="16"/>
          <w:szCs w:val="16"/>
        </w:rPr>
        <w:t xml:space="preserve"> </w:t>
      </w:r>
      <w:r w:rsidRPr="00BB0297">
        <w:rPr>
          <w:sz w:val="16"/>
          <w:szCs w:val="16"/>
        </w:rPr>
        <w:t>Decreto</w:t>
      </w:r>
      <w:r w:rsidRPr="00BB0297">
        <w:rPr>
          <w:spacing w:val="-10"/>
          <w:sz w:val="16"/>
          <w:szCs w:val="16"/>
        </w:rPr>
        <w:t xml:space="preserve"> </w:t>
      </w:r>
      <w:r w:rsidRPr="00BB0297">
        <w:rPr>
          <w:sz w:val="16"/>
          <w:szCs w:val="16"/>
        </w:rPr>
        <w:t>Supremo N° 004-2019-JUS, Título Preliminar, artículo IV, numeral</w:t>
      </w:r>
      <w:r w:rsidRPr="00BB0297">
        <w:rPr>
          <w:spacing w:val="-5"/>
          <w:sz w:val="16"/>
          <w:szCs w:val="16"/>
        </w:rPr>
        <w:t xml:space="preserve"> </w:t>
      </w:r>
      <w:r w:rsidRPr="00BB0297">
        <w:rPr>
          <w:sz w:val="16"/>
          <w:szCs w:val="16"/>
        </w:rPr>
        <w:t>1.7</w:t>
      </w:r>
    </w:p>
    <w:p w14:paraId="5E0E7184" w14:textId="77777777" w:rsidR="004C4D98" w:rsidRPr="008064DD" w:rsidRDefault="004C4D98" w:rsidP="004C4D98">
      <w:pPr>
        <w:ind w:left="142" w:right="-59"/>
        <w:rPr>
          <w:sz w:val="16"/>
          <w:szCs w:val="16"/>
        </w:rPr>
      </w:pPr>
      <w:r w:rsidRPr="00BB0297">
        <w:rPr>
          <w:b/>
          <w:sz w:val="16"/>
          <w:szCs w:val="16"/>
        </w:rPr>
        <w:t xml:space="preserve">1.7. Principio de presunción de veracidad – </w:t>
      </w:r>
      <w:r w:rsidRPr="00BB0297">
        <w:rPr>
          <w:b/>
          <w:i/>
          <w:sz w:val="16"/>
          <w:szCs w:val="16"/>
        </w:rPr>
        <w:t>“</w:t>
      </w:r>
      <w:r w:rsidRPr="00BB0297">
        <w:rPr>
          <w:i/>
          <w:sz w:val="16"/>
          <w:szCs w:val="16"/>
        </w:rPr>
        <w:t>En la tramitación del procedimiento administrativo, se presume que los documentos</w:t>
      </w:r>
      <w:r w:rsidRPr="00BB0297">
        <w:rPr>
          <w:i/>
          <w:spacing w:val="-5"/>
          <w:sz w:val="16"/>
          <w:szCs w:val="16"/>
        </w:rPr>
        <w:t xml:space="preserve"> </w:t>
      </w:r>
      <w:r w:rsidRPr="00BB0297">
        <w:rPr>
          <w:i/>
          <w:sz w:val="16"/>
          <w:szCs w:val="16"/>
        </w:rPr>
        <w:t>y</w:t>
      </w:r>
      <w:r w:rsidRPr="00BB0297">
        <w:rPr>
          <w:i/>
          <w:spacing w:val="-3"/>
          <w:sz w:val="16"/>
          <w:szCs w:val="16"/>
        </w:rPr>
        <w:t xml:space="preserve"> </w:t>
      </w:r>
      <w:r w:rsidRPr="00BB0297">
        <w:rPr>
          <w:i/>
          <w:sz w:val="16"/>
          <w:szCs w:val="16"/>
        </w:rPr>
        <w:t>declaraciones</w:t>
      </w:r>
      <w:r w:rsidRPr="00BB0297">
        <w:rPr>
          <w:i/>
          <w:spacing w:val="-5"/>
          <w:sz w:val="16"/>
          <w:szCs w:val="16"/>
        </w:rPr>
        <w:t xml:space="preserve"> </w:t>
      </w:r>
      <w:r w:rsidRPr="00BB0297">
        <w:rPr>
          <w:i/>
          <w:sz w:val="16"/>
          <w:szCs w:val="16"/>
        </w:rPr>
        <w:t>formulados</w:t>
      </w:r>
      <w:r w:rsidRPr="00BB0297">
        <w:rPr>
          <w:i/>
          <w:spacing w:val="-3"/>
          <w:sz w:val="16"/>
          <w:szCs w:val="16"/>
        </w:rPr>
        <w:t xml:space="preserve"> </w:t>
      </w:r>
      <w:r w:rsidRPr="00BB0297">
        <w:rPr>
          <w:i/>
          <w:sz w:val="16"/>
          <w:szCs w:val="16"/>
        </w:rPr>
        <w:t>por</w:t>
      </w:r>
      <w:r w:rsidRPr="00BB0297">
        <w:rPr>
          <w:i/>
          <w:spacing w:val="-3"/>
          <w:sz w:val="16"/>
          <w:szCs w:val="16"/>
        </w:rPr>
        <w:t xml:space="preserve"> </w:t>
      </w:r>
      <w:r w:rsidRPr="00BB0297">
        <w:rPr>
          <w:i/>
          <w:sz w:val="16"/>
          <w:szCs w:val="16"/>
        </w:rPr>
        <w:t>los</w:t>
      </w:r>
      <w:r w:rsidRPr="00BB0297">
        <w:rPr>
          <w:i/>
          <w:spacing w:val="-3"/>
          <w:sz w:val="16"/>
          <w:szCs w:val="16"/>
        </w:rPr>
        <w:t xml:space="preserve"> </w:t>
      </w:r>
      <w:r w:rsidRPr="00BB0297">
        <w:rPr>
          <w:i/>
          <w:sz w:val="16"/>
          <w:szCs w:val="16"/>
        </w:rPr>
        <w:t>administrados</w:t>
      </w:r>
      <w:r w:rsidRPr="00BB0297">
        <w:rPr>
          <w:i/>
          <w:spacing w:val="-5"/>
          <w:sz w:val="16"/>
          <w:szCs w:val="16"/>
        </w:rPr>
        <w:t xml:space="preserve"> </w:t>
      </w:r>
      <w:r w:rsidRPr="00BB0297">
        <w:rPr>
          <w:i/>
          <w:sz w:val="16"/>
          <w:szCs w:val="16"/>
        </w:rPr>
        <w:t>en</w:t>
      </w:r>
      <w:r w:rsidRPr="00BB0297">
        <w:rPr>
          <w:i/>
          <w:spacing w:val="-4"/>
          <w:sz w:val="16"/>
          <w:szCs w:val="16"/>
        </w:rPr>
        <w:t xml:space="preserve"> </w:t>
      </w:r>
      <w:r w:rsidRPr="00BB0297">
        <w:rPr>
          <w:i/>
          <w:sz w:val="16"/>
          <w:szCs w:val="16"/>
        </w:rPr>
        <w:t>la</w:t>
      </w:r>
      <w:r w:rsidRPr="00BB0297">
        <w:rPr>
          <w:i/>
          <w:spacing w:val="-5"/>
          <w:sz w:val="16"/>
          <w:szCs w:val="16"/>
        </w:rPr>
        <w:t xml:space="preserve"> </w:t>
      </w:r>
      <w:r w:rsidRPr="00BB0297">
        <w:rPr>
          <w:i/>
          <w:sz w:val="16"/>
          <w:szCs w:val="16"/>
        </w:rPr>
        <w:t>forma</w:t>
      </w:r>
      <w:r w:rsidRPr="00BB0297">
        <w:rPr>
          <w:i/>
          <w:spacing w:val="-4"/>
          <w:sz w:val="16"/>
          <w:szCs w:val="16"/>
        </w:rPr>
        <w:t xml:space="preserve"> </w:t>
      </w:r>
      <w:r w:rsidRPr="00BB0297">
        <w:rPr>
          <w:i/>
          <w:sz w:val="16"/>
          <w:szCs w:val="16"/>
        </w:rPr>
        <w:t>prescrita</w:t>
      </w:r>
      <w:r w:rsidRPr="00BB0297">
        <w:rPr>
          <w:i/>
          <w:spacing w:val="-4"/>
          <w:sz w:val="16"/>
          <w:szCs w:val="16"/>
        </w:rPr>
        <w:t xml:space="preserve"> </w:t>
      </w:r>
      <w:r w:rsidRPr="00BB0297">
        <w:rPr>
          <w:i/>
          <w:sz w:val="16"/>
          <w:szCs w:val="16"/>
        </w:rPr>
        <w:t>por</w:t>
      </w:r>
      <w:r w:rsidRPr="00BB0297">
        <w:rPr>
          <w:i/>
          <w:spacing w:val="-4"/>
          <w:sz w:val="16"/>
          <w:szCs w:val="16"/>
        </w:rPr>
        <w:t xml:space="preserve"> </w:t>
      </w:r>
      <w:r w:rsidRPr="008064DD">
        <w:rPr>
          <w:i/>
          <w:sz w:val="16"/>
          <w:szCs w:val="16"/>
        </w:rPr>
        <w:t>esta</w:t>
      </w:r>
      <w:r w:rsidRPr="008064DD">
        <w:rPr>
          <w:i/>
          <w:spacing w:val="-3"/>
          <w:sz w:val="16"/>
          <w:szCs w:val="16"/>
        </w:rPr>
        <w:t xml:space="preserve"> </w:t>
      </w:r>
      <w:r w:rsidRPr="008064DD">
        <w:rPr>
          <w:i/>
          <w:sz w:val="16"/>
          <w:szCs w:val="16"/>
        </w:rPr>
        <w:t>Ley,</w:t>
      </w:r>
      <w:r w:rsidRPr="008064DD">
        <w:rPr>
          <w:i/>
          <w:spacing w:val="-5"/>
          <w:sz w:val="16"/>
          <w:szCs w:val="16"/>
        </w:rPr>
        <w:t xml:space="preserve"> </w:t>
      </w:r>
      <w:r w:rsidRPr="008064DD">
        <w:rPr>
          <w:i/>
          <w:sz w:val="16"/>
          <w:szCs w:val="16"/>
        </w:rPr>
        <w:t>responden</w:t>
      </w:r>
      <w:r w:rsidRPr="008064DD">
        <w:rPr>
          <w:i/>
          <w:spacing w:val="-4"/>
          <w:sz w:val="16"/>
          <w:szCs w:val="16"/>
        </w:rPr>
        <w:t xml:space="preserve"> </w:t>
      </w:r>
      <w:r w:rsidRPr="008064DD">
        <w:rPr>
          <w:i/>
          <w:sz w:val="16"/>
          <w:szCs w:val="16"/>
        </w:rPr>
        <w:t>a</w:t>
      </w:r>
      <w:r w:rsidRPr="008064DD">
        <w:rPr>
          <w:i/>
          <w:spacing w:val="-4"/>
          <w:sz w:val="16"/>
          <w:szCs w:val="16"/>
        </w:rPr>
        <w:t xml:space="preserve"> </w:t>
      </w:r>
      <w:r w:rsidRPr="008064DD">
        <w:rPr>
          <w:i/>
          <w:sz w:val="16"/>
          <w:szCs w:val="16"/>
        </w:rPr>
        <w:t>la</w:t>
      </w:r>
      <w:r w:rsidRPr="008064DD">
        <w:rPr>
          <w:i/>
          <w:spacing w:val="-3"/>
          <w:sz w:val="16"/>
          <w:szCs w:val="16"/>
        </w:rPr>
        <w:t xml:space="preserve"> </w:t>
      </w:r>
      <w:r w:rsidRPr="008064DD">
        <w:rPr>
          <w:i/>
          <w:sz w:val="16"/>
          <w:szCs w:val="16"/>
        </w:rPr>
        <w:t>verdad</w:t>
      </w:r>
      <w:r w:rsidRPr="008064DD">
        <w:rPr>
          <w:i/>
          <w:spacing w:val="-4"/>
          <w:sz w:val="16"/>
          <w:szCs w:val="16"/>
        </w:rPr>
        <w:t xml:space="preserve"> </w:t>
      </w:r>
      <w:r w:rsidRPr="008064DD">
        <w:rPr>
          <w:i/>
          <w:sz w:val="16"/>
          <w:szCs w:val="16"/>
        </w:rPr>
        <w:t>de los hechos que ellos afirman. Esta presunción admite prueba en contrario”</w:t>
      </w:r>
      <w:r w:rsidRPr="008064DD">
        <w:rPr>
          <w:sz w:val="16"/>
          <w:szCs w:val="16"/>
        </w:rPr>
        <w:t>. En concordancia con lo dispuesto en el artículo 51° de la misma</w:t>
      </w:r>
      <w:r w:rsidRPr="008064DD">
        <w:rPr>
          <w:spacing w:val="-4"/>
          <w:sz w:val="16"/>
          <w:szCs w:val="16"/>
        </w:rPr>
        <w:t xml:space="preserve"> </w:t>
      </w:r>
      <w:r w:rsidRPr="008064DD">
        <w:rPr>
          <w:sz w:val="16"/>
          <w:szCs w:val="16"/>
        </w:rPr>
        <w:t>norma.</w:t>
      </w:r>
    </w:p>
  </w:footnote>
  <w:footnote w:id="2">
    <w:p w14:paraId="6B25B1DD" w14:textId="77777777" w:rsidR="004C4D98" w:rsidRDefault="004C4D98" w:rsidP="004C4D98">
      <w:pPr>
        <w:pStyle w:val="Textonotapie"/>
        <w:ind w:left="142" w:hanging="142"/>
      </w:pPr>
      <w:r w:rsidRPr="008064DD">
        <w:rPr>
          <w:rStyle w:val="Refdenotaalpie"/>
          <w:sz w:val="16"/>
          <w:szCs w:val="16"/>
        </w:rPr>
        <w:footnoteRef/>
      </w:r>
      <w:r w:rsidRPr="008064DD">
        <w:rPr>
          <w:sz w:val="16"/>
          <w:szCs w:val="16"/>
        </w:rPr>
        <w:t xml:space="preserve"> </w:t>
      </w:r>
      <w:r w:rsidRPr="008064DD">
        <w:rPr>
          <w:b/>
          <w:sz w:val="16"/>
          <w:szCs w:val="16"/>
        </w:rPr>
        <w:t xml:space="preserve">El CONFLICTO de INTERES </w:t>
      </w:r>
      <w:r w:rsidRPr="008064DD">
        <w:rPr>
          <w:sz w:val="16"/>
          <w:szCs w:val="16"/>
        </w:rPr>
        <w:t>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w:t>
      </w:r>
      <w:r w:rsidRPr="008064DD">
        <w:rPr>
          <w:spacing w:val="-30"/>
          <w:sz w:val="16"/>
          <w:szCs w:val="16"/>
        </w:rPr>
        <w:t xml:space="preserve"> </w:t>
      </w:r>
      <w:r w:rsidRPr="008064DD">
        <w:rPr>
          <w:sz w:val="16"/>
          <w:szCs w:val="16"/>
        </w:rPr>
        <w:t>cargo.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2" w15:restartNumberingAfterBreak="0">
    <w:nsid w:val="35AB18CC"/>
    <w:multiLevelType w:val="hybridMultilevel"/>
    <w:tmpl w:val="6090F1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5B303CE"/>
    <w:multiLevelType w:val="hybridMultilevel"/>
    <w:tmpl w:val="FBB014AA"/>
    <w:lvl w:ilvl="0" w:tplc="AEAEFDE6">
      <w:start w:val="1"/>
      <w:numFmt w:val="decimal"/>
      <w:lvlText w:val="%1."/>
      <w:lvlJc w:val="left"/>
      <w:pPr>
        <w:ind w:left="499" w:hanging="360"/>
      </w:pPr>
      <w:rPr>
        <w:rFonts w:hint="default"/>
      </w:rPr>
    </w:lvl>
    <w:lvl w:ilvl="1" w:tplc="280A0019" w:tentative="1">
      <w:start w:val="1"/>
      <w:numFmt w:val="lowerLetter"/>
      <w:lvlText w:val="%2."/>
      <w:lvlJc w:val="left"/>
      <w:pPr>
        <w:ind w:left="1219" w:hanging="360"/>
      </w:pPr>
    </w:lvl>
    <w:lvl w:ilvl="2" w:tplc="280A001B" w:tentative="1">
      <w:start w:val="1"/>
      <w:numFmt w:val="lowerRoman"/>
      <w:lvlText w:val="%3."/>
      <w:lvlJc w:val="right"/>
      <w:pPr>
        <w:ind w:left="1939" w:hanging="180"/>
      </w:pPr>
    </w:lvl>
    <w:lvl w:ilvl="3" w:tplc="280A000F" w:tentative="1">
      <w:start w:val="1"/>
      <w:numFmt w:val="decimal"/>
      <w:lvlText w:val="%4."/>
      <w:lvlJc w:val="left"/>
      <w:pPr>
        <w:ind w:left="2659" w:hanging="360"/>
      </w:pPr>
    </w:lvl>
    <w:lvl w:ilvl="4" w:tplc="280A0019" w:tentative="1">
      <w:start w:val="1"/>
      <w:numFmt w:val="lowerLetter"/>
      <w:lvlText w:val="%5."/>
      <w:lvlJc w:val="left"/>
      <w:pPr>
        <w:ind w:left="3379" w:hanging="360"/>
      </w:pPr>
    </w:lvl>
    <w:lvl w:ilvl="5" w:tplc="280A001B" w:tentative="1">
      <w:start w:val="1"/>
      <w:numFmt w:val="lowerRoman"/>
      <w:lvlText w:val="%6."/>
      <w:lvlJc w:val="right"/>
      <w:pPr>
        <w:ind w:left="4099" w:hanging="180"/>
      </w:pPr>
    </w:lvl>
    <w:lvl w:ilvl="6" w:tplc="280A000F" w:tentative="1">
      <w:start w:val="1"/>
      <w:numFmt w:val="decimal"/>
      <w:lvlText w:val="%7."/>
      <w:lvlJc w:val="left"/>
      <w:pPr>
        <w:ind w:left="4819" w:hanging="360"/>
      </w:pPr>
    </w:lvl>
    <w:lvl w:ilvl="7" w:tplc="280A0019" w:tentative="1">
      <w:start w:val="1"/>
      <w:numFmt w:val="lowerLetter"/>
      <w:lvlText w:val="%8."/>
      <w:lvlJc w:val="left"/>
      <w:pPr>
        <w:ind w:left="5539" w:hanging="360"/>
      </w:pPr>
    </w:lvl>
    <w:lvl w:ilvl="8" w:tplc="280A001B" w:tentative="1">
      <w:start w:val="1"/>
      <w:numFmt w:val="lowerRoman"/>
      <w:lvlText w:val="%9."/>
      <w:lvlJc w:val="right"/>
      <w:pPr>
        <w:ind w:left="6259" w:hanging="180"/>
      </w:pPr>
    </w:lvl>
  </w:abstractNum>
  <w:abstractNum w:abstractNumId="4" w15:restartNumberingAfterBreak="0">
    <w:nsid w:val="60706C81"/>
    <w:multiLevelType w:val="hybridMultilevel"/>
    <w:tmpl w:val="7EA02AC6"/>
    <w:lvl w:ilvl="0" w:tplc="56D8FB98">
      <w:start w:val="5"/>
      <w:numFmt w:val="decimal"/>
      <w:lvlText w:val="%1."/>
      <w:lvlJc w:val="left"/>
      <w:pPr>
        <w:ind w:left="858" w:hanging="360"/>
      </w:pPr>
      <w:rPr>
        <w:rFonts w:hint="default"/>
      </w:rPr>
    </w:lvl>
    <w:lvl w:ilvl="1" w:tplc="280A0019" w:tentative="1">
      <w:start w:val="1"/>
      <w:numFmt w:val="lowerLetter"/>
      <w:lvlText w:val="%2."/>
      <w:lvlJc w:val="left"/>
      <w:pPr>
        <w:ind w:left="1578" w:hanging="360"/>
      </w:pPr>
    </w:lvl>
    <w:lvl w:ilvl="2" w:tplc="280A001B" w:tentative="1">
      <w:start w:val="1"/>
      <w:numFmt w:val="lowerRoman"/>
      <w:lvlText w:val="%3."/>
      <w:lvlJc w:val="right"/>
      <w:pPr>
        <w:ind w:left="2298" w:hanging="180"/>
      </w:pPr>
    </w:lvl>
    <w:lvl w:ilvl="3" w:tplc="280A000F" w:tentative="1">
      <w:start w:val="1"/>
      <w:numFmt w:val="decimal"/>
      <w:lvlText w:val="%4."/>
      <w:lvlJc w:val="left"/>
      <w:pPr>
        <w:ind w:left="3018" w:hanging="360"/>
      </w:pPr>
    </w:lvl>
    <w:lvl w:ilvl="4" w:tplc="280A0019" w:tentative="1">
      <w:start w:val="1"/>
      <w:numFmt w:val="lowerLetter"/>
      <w:lvlText w:val="%5."/>
      <w:lvlJc w:val="left"/>
      <w:pPr>
        <w:ind w:left="3738" w:hanging="360"/>
      </w:pPr>
    </w:lvl>
    <w:lvl w:ilvl="5" w:tplc="280A001B" w:tentative="1">
      <w:start w:val="1"/>
      <w:numFmt w:val="lowerRoman"/>
      <w:lvlText w:val="%6."/>
      <w:lvlJc w:val="right"/>
      <w:pPr>
        <w:ind w:left="4458" w:hanging="180"/>
      </w:pPr>
    </w:lvl>
    <w:lvl w:ilvl="6" w:tplc="280A000F" w:tentative="1">
      <w:start w:val="1"/>
      <w:numFmt w:val="decimal"/>
      <w:lvlText w:val="%7."/>
      <w:lvlJc w:val="left"/>
      <w:pPr>
        <w:ind w:left="5178" w:hanging="360"/>
      </w:pPr>
    </w:lvl>
    <w:lvl w:ilvl="7" w:tplc="280A0019" w:tentative="1">
      <w:start w:val="1"/>
      <w:numFmt w:val="lowerLetter"/>
      <w:lvlText w:val="%8."/>
      <w:lvlJc w:val="left"/>
      <w:pPr>
        <w:ind w:left="5898" w:hanging="360"/>
      </w:pPr>
    </w:lvl>
    <w:lvl w:ilvl="8" w:tplc="280A001B" w:tentative="1">
      <w:start w:val="1"/>
      <w:numFmt w:val="lowerRoman"/>
      <w:lvlText w:val="%9."/>
      <w:lvlJc w:val="right"/>
      <w:pPr>
        <w:ind w:left="661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98"/>
    <w:rsid w:val="002B6FE1"/>
    <w:rsid w:val="004C4D98"/>
    <w:rsid w:val="00643766"/>
    <w:rsid w:val="00D13559"/>
    <w:rsid w:val="00D803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8BC8"/>
  <w15:chartTrackingRefBased/>
  <w15:docId w15:val="{1181CD09-EA77-40A1-9B14-CD0B4A64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98"/>
    <w:pPr>
      <w:spacing w:after="0" w:line="276" w:lineRule="auto"/>
      <w:jc w:val="both"/>
    </w:pPr>
    <w:rPr>
      <w:rFonts w:ascii="Arial" w:eastAsia="Arial" w:hAnsi="Arial" w:cs="Arial"/>
    </w:rPr>
  </w:style>
  <w:style w:type="paragraph" w:styleId="Ttulo1">
    <w:name w:val="heading 1"/>
    <w:basedOn w:val="Prrafodelista"/>
    <w:next w:val="Normal"/>
    <w:link w:val="Ttulo1Car"/>
    <w:qFormat/>
    <w:rsid w:val="004C4D98"/>
    <w:pPr>
      <w:numPr>
        <w:numId w:val="1"/>
      </w:numPr>
      <w:contextualSpacing w:val="0"/>
      <w:outlineLvl w:val="0"/>
    </w:pPr>
    <w:rPr>
      <w:b/>
      <w:caps/>
    </w:rPr>
  </w:style>
  <w:style w:type="paragraph" w:styleId="Ttulo2">
    <w:name w:val="heading 2"/>
    <w:basedOn w:val="Ttulo1"/>
    <w:next w:val="Normal"/>
    <w:link w:val="Ttulo2Car"/>
    <w:unhideWhenUsed/>
    <w:qFormat/>
    <w:rsid w:val="004C4D98"/>
    <w:pPr>
      <w:numPr>
        <w:ilvl w:val="1"/>
      </w:numPr>
      <w:spacing w:after="240"/>
      <w:outlineLvl w:val="1"/>
    </w:pPr>
    <w:rPr>
      <w:caps w:val="0"/>
    </w:rPr>
  </w:style>
  <w:style w:type="paragraph" w:styleId="Ttulo3">
    <w:name w:val="heading 3"/>
    <w:basedOn w:val="Ttulo2"/>
    <w:next w:val="Normal"/>
    <w:link w:val="Ttulo3Car"/>
    <w:uiPriority w:val="9"/>
    <w:unhideWhenUsed/>
    <w:qFormat/>
    <w:rsid w:val="004C4D98"/>
    <w:pPr>
      <w:numPr>
        <w:ilvl w:val="2"/>
      </w:numPr>
      <w:spacing w:after="0" w:line="360" w:lineRule="auto"/>
      <w:outlineLvl w:val="2"/>
    </w:pPr>
    <w:rPr>
      <w:bCs/>
    </w:rPr>
  </w:style>
  <w:style w:type="paragraph" w:styleId="Ttulo4">
    <w:name w:val="heading 4"/>
    <w:basedOn w:val="Ttulo3"/>
    <w:next w:val="Normal"/>
    <w:link w:val="Ttulo4Car"/>
    <w:unhideWhenUsed/>
    <w:qFormat/>
    <w:rsid w:val="004C4D98"/>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4D98"/>
    <w:rPr>
      <w:rFonts w:ascii="Arial" w:eastAsia="Arial" w:hAnsi="Arial" w:cs="Arial"/>
      <w:b/>
      <w:caps/>
    </w:rPr>
  </w:style>
  <w:style w:type="character" w:customStyle="1" w:styleId="Ttulo2Car">
    <w:name w:val="Título 2 Car"/>
    <w:basedOn w:val="Fuentedeprrafopredeter"/>
    <w:link w:val="Ttulo2"/>
    <w:rsid w:val="004C4D98"/>
    <w:rPr>
      <w:rFonts w:ascii="Arial" w:eastAsia="Arial" w:hAnsi="Arial" w:cs="Arial"/>
      <w:b/>
    </w:rPr>
  </w:style>
  <w:style w:type="character" w:customStyle="1" w:styleId="Ttulo3Car">
    <w:name w:val="Título 3 Car"/>
    <w:basedOn w:val="Fuentedeprrafopredeter"/>
    <w:link w:val="Ttulo3"/>
    <w:uiPriority w:val="9"/>
    <w:rsid w:val="004C4D98"/>
    <w:rPr>
      <w:rFonts w:ascii="Arial" w:eastAsia="Arial" w:hAnsi="Arial" w:cs="Arial"/>
      <w:b/>
      <w:bCs/>
    </w:rPr>
  </w:style>
  <w:style w:type="character" w:customStyle="1" w:styleId="Ttulo4Car">
    <w:name w:val="Título 4 Car"/>
    <w:basedOn w:val="Fuentedeprrafopredeter"/>
    <w:link w:val="Ttulo4"/>
    <w:rsid w:val="004C4D98"/>
    <w:rPr>
      <w:rFonts w:ascii="Arial" w:eastAsia="Arial" w:hAnsi="Arial" w:cs="Arial"/>
      <w:b/>
      <w:bCs/>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4C4D98"/>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4C4D98"/>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C4D98"/>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C4D98"/>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C4D98"/>
    <w:rPr>
      <w:vertAlign w:val="superscript"/>
    </w:rPr>
  </w:style>
  <w:style w:type="paragraph" w:customStyle="1" w:styleId="Default">
    <w:name w:val="Default"/>
    <w:rsid w:val="004C4D98"/>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4C4D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4D98"/>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4C4D98"/>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4C4D98"/>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5048</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2</cp:revision>
  <dcterms:created xsi:type="dcterms:W3CDTF">2021-03-27T15:15:00Z</dcterms:created>
  <dcterms:modified xsi:type="dcterms:W3CDTF">2021-04-22T16:38:00Z</dcterms:modified>
</cp:coreProperties>
</file>