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05A" w:rsidRDefault="002D5D3E" w:rsidP="00E97880">
      <w:pPr>
        <w:tabs>
          <w:tab w:val="left" w:pos="4856"/>
        </w:tabs>
      </w:pPr>
      <w:r>
        <w:rPr>
          <w:noProof/>
          <w:lang w:eastAsia="es-PE"/>
        </w:rPr>
        <w:drawing>
          <wp:anchor distT="0" distB="0" distL="114300" distR="114300" simplePos="0" relativeHeight="251663360" behindDoc="1" locked="0" layoutInCell="1" allowOverlap="1" wp14:anchorId="630A8E6F" wp14:editId="27073322">
            <wp:simplePos x="0" y="0"/>
            <wp:positionH relativeFrom="margin">
              <wp:posOffset>-1110615</wp:posOffset>
            </wp:positionH>
            <wp:positionV relativeFrom="paragraph">
              <wp:posOffset>-1009650</wp:posOffset>
            </wp:positionV>
            <wp:extent cx="7620691" cy="10785819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cursos-CDTI-Cyted-portd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691" cy="10785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880">
        <w:tab/>
      </w:r>
    </w:p>
    <w:p w:rsidR="00D7605A" w:rsidRDefault="00D7605A"/>
    <w:p w:rsidR="00D7605A" w:rsidRDefault="00D7605A"/>
    <w:p w:rsidR="00D7605A" w:rsidRDefault="00D7605A"/>
    <w:p w:rsidR="00D7605A" w:rsidRDefault="00D7605A"/>
    <w:p w:rsidR="00D7605A" w:rsidRDefault="00D7605A"/>
    <w:p w:rsidR="00D7605A" w:rsidRDefault="00D7605A"/>
    <w:p w:rsidR="00D7605A" w:rsidRDefault="00D7605A"/>
    <w:p w:rsidR="00D7605A" w:rsidRDefault="00D7605A"/>
    <w:p w:rsidR="00E97880" w:rsidRPr="00E97880" w:rsidRDefault="00E97880" w:rsidP="00933107">
      <w:pPr>
        <w:rPr>
          <w:rFonts w:ascii="Arial Black" w:hAnsi="Arial Black"/>
          <w:sz w:val="20"/>
          <w:szCs w:val="20"/>
        </w:rPr>
      </w:pPr>
    </w:p>
    <w:p w:rsidR="00DC16DA" w:rsidRPr="00E13EDE" w:rsidRDefault="00DC16DA" w:rsidP="00DC16DA">
      <w:pPr>
        <w:spacing w:after="0"/>
        <w:ind w:left="-993" w:right="-710"/>
        <w:jc w:val="center"/>
        <w:rPr>
          <w:rFonts w:ascii="Arial Black" w:eastAsia="MS Mincho" w:hAnsi="Arial Black" w:cs="Times New Roman"/>
          <w:color w:val="10A5B4"/>
          <w:sz w:val="56"/>
          <w:szCs w:val="24"/>
          <w:lang w:val="es-ES_tradnl"/>
        </w:rPr>
      </w:pPr>
      <w:r>
        <w:rPr>
          <w:rFonts w:ascii="Arial Black" w:eastAsia="MS Mincho" w:hAnsi="Arial Black" w:cs="Times New Roman"/>
          <w:color w:val="10A5B4"/>
          <w:sz w:val="56"/>
          <w:szCs w:val="24"/>
          <w:lang w:val="es-ES_tradnl"/>
        </w:rPr>
        <w:t>Guía de Seguimiento y Monitoreo</w:t>
      </w:r>
    </w:p>
    <w:p w:rsidR="00E97880" w:rsidRDefault="00DC16DA" w:rsidP="00DC16DA">
      <w:pPr>
        <w:spacing w:after="0"/>
        <w:jc w:val="center"/>
        <w:rPr>
          <w:rFonts w:ascii="Arial Black" w:eastAsia="MS Mincho" w:hAnsi="Arial Black" w:cs="Times New Roman"/>
          <w:color w:val="9EAD2B"/>
          <w:sz w:val="56"/>
          <w:szCs w:val="64"/>
          <w:lang w:val="es-ES_tradnl"/>
        </w:rPr>
      </w:pPr>
      <w:r>
        <w:rPr>
          <w:rFonts w:ascii="Arial Black" w:eastAsia="MS Mincho" w:hAnsi="Arial Black" w:cs="Times New Roman"/>
          <w:color w:val="9EAD2B"/>
          <w:sz w:val="56"/>
          <w:szCs w:val="64"/>
          <w:lang w:val="es-ES_tradnl"/>
        </w:rPr>
        <w:t>Movilizaciones para investigación</w:t>
      </w:r>
    </w:p>
    <w:p w:rsidR="00262FEE" w:rsidRDefault="00262FEE" w:rsidP="00262FEE">
      <w:pPr>
        <w:spacing w:after="0"/>
      </w:pPr>
    </w:p>
    <w:p w:rsidR="00E97880" w:rsidRPr="00DC16DA" w:rsidRDefault="00DC16DA" w:rsidP="00DC16DA">
      <w:pPr>
        <w:spacing w:after="0"/>
        <w:jc w:val="center"/>
        <w:rPr>
          <w:rFonts w:ascii="Arial" w:eastAsia="Arial" w:hAnsi="Arial" w:cs="Arial"/>
          <w:color w:val="212121"/>
          <w:sz w:val="36"/>
          <w:lang w:val="es-ES" w:eastAsia="es-ES" w:bidi="es-ES"/>
        </w:rPr>
      </w:pPr>
      <w:r>
        <w:rPr>
          <w:rFonts w:ascii="Arial" w:eastAsia="Arial" w:hAnsi="Arial" w:cs="Arial"/>
          <w:color w:val="212121"/>
          <w:sz w:val="36"/>
          <w:lang w:val="es-ES" w:eastAsia="es-ES" w:bidi="es-ES"/>
        </w:rPr>
        <w:t>En</w:t>
      </w:r>
      <w:r w:rsidR="00262FEE">
        <w:rPr>
          <w:rFonts w:ascii="Arial" w:eastAsia="Arial" w:hAnsi="Arial" w:cs="Arial"/>
          <w:color w:val="212121"/>
          <w:sz w:val="36"/>
          <w:lang w:val="es-ES" w:eastAsia="es-ES" w:bidi="es-ES"/>
        </w:rPr>
        <w:t xml:space="preserve"> </w:t>
      </w:r>
      <w:proofErr w:type="spellStart"/>
      <w:r w:rsidR="00262FEE">
        <w:rPr>
          <w:rFonts w:ascii="Arial" w:eastAsia="Arial" w:hAnsi="Arial" w:cs="Arial"/>
          <w:color w:val="212121"/>
          <w:sz w:val="36"/>
          <w:lang w:val="es-ES" w:eastAsia="es-ES" w:bidi="es-ES"/>
        </w:rPr>
        <w:t>TIC</w:t>
      </w:r>
      <w:r w:rsidR="00A065D3">
        <w:rPr>
          <w:rFonts w:ascii="Arial" w:eastAsia="Arial" w:hAnsi="Arial" w:cs="Arial"/>
          <w:color w:val="212121"/>
          <w:sz w:val="36"/>
          <w:lang w:val="es-ES" w:eastAsia="es-ES" w:bidi="es-ES"/>
        </w:rPr>
        <w:t>’s</w:t>
      </w:r>
      <w:proofErr w:type="spellEnd"/>
      <w:r w:rsidR="00262FEE">
        <w:rPr>
          <w:rFonts w:ascii="Arial" w:eastAsia="Arial" w:hAnsi="Arial" w:cs="Arial"/>
          <w:color w:val="212121"/>
          <w:sz w:val="36"/>
          <w:lang w:val="es-ES" w:eastAsia="es-ES" w:bidi="es-ES"/>
        </w:rPr>
        <w:t xml:space="preserve"> – </w:t>
      </w:r>
      <w:proofErr w:type="spellStart"/>
      <w:r w:rsidR="00262FEE">
        <w:rPr>
          <w:rFonts w:ascii="Arial" w:eastAsia="Arial" w:hAnsi="Arial" w:cs="Arial"/>
          <w:color w:val="212121"/>
          <w:sz w:val="36"/>
          <w:lang w:val="es-ES" w:eastAsia="es-ES" w:bidi="es-ES"/>
        </w:rPr>
        <w:t>Am</w:t>
      </w:r>
      <w:r w:rsidR="00A065D3">
        <w:rPr>
          <w:rFonts w:ascii="Arial" w:eastAsia="Arial" w:hAnsi="Arial" w:cs="Arial"/>
          <w:color w:val="212121"/>
          <w:sz w:val="36"/>
          <w:lang w:val="es-ES" w:eastAsia="es-ES" w:bidi="es-ES"/>
        </w:rPr>
        <w:t>Sud</w:t>
      </w:r>
      <w:proofErr w:type="spellEnd"/>
    </w:p>
    <w:p w:rsidR="00933107" w:rsidRDefault="00DC16DA" w:rsidP="00DC16DA">
      <w:pPr>
        <w:spacing w:after="0"/>
        <w:jc w:val="center"/>
        <w:rPr>
          <w:rFonts w:ascii="Arial" w:eastAsia="Arial" w:hAnsi="Arial" w:cs="Arial"/>
          <w:color w:val="212121"/>
          <w:sz w:val="36"/>
          <w:lang w:val="es-ES" w:eastAsia="es-ES" w:bidi="es-ES"/>
        </w:rPr>
      </w:pPr>
      <w:r>
        <w:rPr>
          <w:rFonts w:ascii="Arial" w:eastAsia="Arial" w:hAnsi="Arial" w:cs="Arial"/>
          <w:color w:val="212121"/>
          <w:sz w:val="36"/>
          <w:lang w:val="es-ES" w:eastAsia="es-ES" w:bidi="es-ES"/>
        </w:rPr>
        <w:t>En</w:t>
      </w:r>
      <w:r w:rsidR="00E97880" w:rsidRPr="00DC16DA">
        <w:rPr>
          <w:rFonts w:ascii="Arial" w:eastAsia="Arial" w:hAnsi="Arial" w:cs="Arial"/>
          <w:color w:val="212121"/>
          <w:sz w:val="36"/>
          <w:lang w:val="es-ES" w:eastAsia="es-ES" w:bidi="es-ES"/>
        </w:rPr>
        <w:t xml:space="preserve"> </w:t>
      </w:r>
      <w:r>
        <w:rPr>
          <w:rFonts w:ascii="Arial" w:eastAsia="Arial" w:hAnsi="Arial" w:cs="Arial"/>
          <w:color w:val="212121"/>
          <w:sz w:val="36"/>
          <w:lang w:val="es-ES" w:eastAsia="es-ES" w:bidi="es-ES"/>
        </w:rPr>
        <w:t xml:space="preserve">Matemáticas </w:t>
      </w:r>
      <w:r w:rsidR="00933107" w:rsidRPr="00DC16DA">
        <w:rPr>
          <w:rFonts w:ascii="Arial" w:eastAsia="Arial" w:hAnsi="Arial" w:cs="Arial"/>
          <w:color w:val="212121"/>
          <w:sz w:val="36"/>
          <w:lang w:val="es-ES" w:eastAsia="es-ES" w:bidi="es-ES"/>
        </w:rPr>
        <w:t>–</w:t>
      </w:r>
      <w:r w:rsidR="00262FEE">
        <w:rPr>
          <w:rFonts w:ascii="Arial" w:eastAsia="Arial" w:hAnsi="Arial" w:cs="Arial"/>
          <w:color w:val="212121"/>
          <w:sz w:val="36"/>
          <w:lang w:val="es-ES" w:eastAsia="es-ES" w:bidi="es-ES"/>
        </w:rPr>
        <w:t xml:space="preserve"> </w:t>
      </w:r>
      <w:proofErr w:type="spellStart"/>
      <w:r w:rsidR="00262FEE">
        <w:rPr>
          <w:rFonts w:ascii="Arial" w:eastAsia="Arial" w:hAnsi="Arial" w:cs="Arial"/>
          <w:color w:val="212121"/>
          <w:sz w:val="36"/>
          <w:lang w:val="es-ES" w:eastAsia="es-ES" w:bidi="es-ES"/>
        </w:rPr>
        <w:t>Am</w:t>
      </w:r>
      <w:r w:rsidR="00A065D3">
        <w:rPr>
          <w:rFonts w:ascii="Arial" w:eastAsia="Arial" w:hAnsi="Arial" w:cs="Arial"/>
          <w:color w:val="212121"/>
          <w:sz w:val="36"/>
          <w:lang w:val="es-ES" w:eastAsia="es-ES" w:bidi="es-ES"/>
        </w:rPr>
        <w:t>Sud</w:t>
      </w:r>
      <w:proofErr w:type="spellEnd"/>
    </w:p>
    <w:p w:rsidR="00DC16DA" w:rsidRDefault="00DC16DA" w:rsidP="00DC16DA">
      <w:pPr>
        <w:spacing w:after="0"/>
        <w:jc w:val="center"/>
        <w:rPr>
          <w:rFonts w:ascii="Arial" w:eastAsia="Arial" w:hAnsi="Arial" w:cs="Arial"/>
          <w:color w:val="212121"/>
          <w:sz w:val="36"/>
          <w:lang w:val="es-ES" w:eastAsia="es-ES" w:bidi="es-ES"/>
        </w:rPr>
      </w:pPr>
      <w:r>
        <w:rPr>
          <w:rFonts w:ascii="Arial" w:eastAsia="Arial" w:hAnsi="Arial" w:cs="Arial"/>
          <w:color w:val="212121"/>
          <w:sz w:val="36"/>
          <w:lang w:val="es-ES" w:eastAsia="es-ES" w:bidi="es-ES"/>
        </w:rPr>
        <w:t xml:space="preserve">En </w:t>
      </w:r>
      <w:r w:rsidR="00A065D3">
        <w:rPr>
          <w:rFonts w:ascii="Arial" w:eastAsia="Arial" w:hAnsi="Arial" w:cs="Arial"/>
          <w:color w:val="212121"/>
          <w:sz w:val="36"/>
          <w:lang w:val="es-ES" w:eastAsia="es-ES" w:bidi="es-ES"/>
        </w:rPr>
        <w:t>Cambio Climático</w:t>
      </w:r>
      <w:r>
        <w:rPr>
          <w:rFonts w:ascii="Arial" w:eastAsia="Arial" w:hAnsi="Arial" w:cs="Arial"/>
          <w:color w:val="212121"/>
          <w:sz w:val="36"/>
          <w:lang w:val="es-ES" w:eastAsia="es-ES" w:bidi="es-ES"/>
        </w:rPr>
        <w:t xml:space="preserve"> –</w:t>
      </w:r>
      <w:r w:rsidR="00262FEE">
        <w:rPr>
          <w:rFonts w:ascii="Arial" w:eastAsia="Arial" w:hAnsi="Arial" w:cs="Arial"/>
          <w:color w:val="212121"/>
          <w:sz w:val="36"/>
          <w:lang w:val="es-ES" w:eastAsia="es-ES" w:bidi="es-ES"/>
        </w:rPr>
        <w:t xml:space="preserve"> </w:t>
      </w:r>
      <w:proofErr w:type="spellStart"/>
      <w:r w:rsidR="00262FEE">
        <w:rPr>
          <w:rFonts w:ascii="Arial" w:eastAsia="Arial" w:hAnsi="Arial" w:cs="Arial"/>
          <w:color w:val="212121"/>
          <w:sz w:val="36"/>
          <w:lang w:val="es-ES" w:eastAsia="es-ES" w:bidi="es-ES"/>
        </w:rPr>
        <w:t>Am</w:t>
      </w:r>
      <w:r w:rsidR="00A065D3">
        <w:rPr>
          <w:rFonts w:ascii="Arial" w:eastAsia="Arial" w:hAnsi="Arial" w:cs="Arial"/>
          <w:color w:val="212121"/>
          <w:sz w:val="36"/>
          <w:lang w:val="es-ES" w:eastAsia="es-ES" w:bidi="es-ES"/>
        </w:rPr>
        <w:t>Sud</w:t>
      </w:r>
      <w:proofErr w:type="spellEnd"/>
    </w:p>
    <w:p w:rsidR="00DC16DA" w:rsidRPr="00DC16DA" w:rsidRDefault="00DC16DA" w:rsidP="00DC16DA">
      <w:pPr>
        <w:spacing w:after="0"/>
        <w:jc w:val="center"/>
        <w:rPr>
          <w:rFonts w:ascii="Arial" w:eastAsia="Arial" w:hAnsi="Arial" w:cs="Arial"/>
          <w:color w:val="212121"/>
          <w:sz w:val="36"/>
          <w:lang w:val="es-ES" w:eastAsia="es-ES" w:bidi="es-ES"/>
        </w:rPr>
      </w:pPr>
    </w:p>
    <w:p w:rsidR="00E97880" w:rsidRPr="00DC16DA" w:rsidRDefault="00DC16DA" w:rsidP="00DC16DA">
      <w:pPr>
        <w:pStyle w:val="Textoindependiente"/>
        <w:widowControl w:val="0"/>
        <w:autoSpaceDE w:val="0"/>
        <w:autoSpaceDN w:val="0"/>
        <w:spacing w:after="0" w:line="240" w:lineRule="auto"/>
        <w:ind w:left="776" w:right="1211"/>
        <w:jc w:val="center"/>
        <w:rPr>
          <w:rFonts w:ascii="Arial" w:eastAsia="Arial" w:hAnsi="Arial" w:cs="Arial"/>
          <w:color w:val="212121"/>
          <w:lang w:val="es-ES" w:eastAsia="es-ES" w:bidi="es-ES"/>
        </w:rPr>
      </w:pPr>
      <w:r w:rsidRPr="00DC16DA">
        <w:rPr>
          <w:rFonts w:ascii="Arial" w:eastAsia="Arial" w:hAnsi="Arial" w:cs="Arial"/>
          <w:color w:val="212121"/>
          <w:lang w:val="es-ES" w:eastAsia="es-ES" w:bidi="es-ES"/>
        </w:rPr>
        <w:t>Concurso 2020-01</w:t>
      </w:r>
    </w:p>
    <w:p w:rsidR="00E97880" w:rsidRDefault="00E97880" w:rsidP="00E97880">
      <w:pPr>
        <w:jc w:val="center"/>
      </w:pPr>
    </w:p>
    <w:p w:rsidR="00D7605A" w:rsidRDefault="00E97880" w:rsidP="00E97880">
      <w:pPr>
        <w:tabs>
          <w:tab w:val="left" w:pos="3515"/>
          <w:tab w:val="left" w:pos="3572"/>
        </w:tabs>
      </w:pPr>
      <w:r>
        <w:tab/>
      </w:r>
    </w:p>
    <w:p w:rsidR="00D7605A" w:rsidRDefault="00D7605A"/>
    <w:p w:rsidR="00D7605A" w:rsidRDefault="00D7605A"/>
    <w:p w:rsidR="00D7605A" w:rsidRDefault="00D7605A"/>
    <w:p w:rsidR="00D7605A" w:rsidRDefault="00D7605A"/>
    <w:p w:rsidR="00D7605A" w:rsidRDefault="00D7605A"/>
    <w:p w:rsidR="00D7605A" w:rsidRDefault="00D7605A"/>
    <w:p w:rsidR="00D7605A" w:rsidRDefault="00D7605A"/>
    <w:p w:rsidR="00E97880" w:rsidRDefault="00E97880" w:rsidP="00C02CE4"/>
    <w:p w:rsidR="00C02CE4" w:rsidRDefault="00C02CE4" w:rsidP="00C02CE4"/>
    <w:p w:rsidR="00E97880" w:rsidRDefault="00E97880" w:rsidP="00924D33">
      <w:pPr>
        <w:jc w:val="center"/>
      </w:pPr>
    </w:p>
    <w:p w:rsidR="00933107" w:rsidRDefault="00933107" w:rsidP="00924D33">
      <w:pPr>
        <w:jc w:val="center"/>
      </w:pPr>
    </w:p>
    <w:p w:rsidR="00933107" w:rsidRPr="00290A57" w:rsidRDefault="00933107" w:rsidP="00924D33">
      <w:pPr>
        <w:jc w:val="center"/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63993036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D37D4B" w:rsidRPr="00DC16DA" w:rsidRDefault="00D37D4B" w:rsidP="00290A57">
          <w:pPr>
            <w:pStyle w:val="TtulodeTDC"/>
            <w:jc w:val="center"/>
            <w:rPr>
              <w:rFonts w:ascii="Arial" w:hAnsi="Arial" w:cs="Arial"/>
              <w:b/>
              <w:color w:val="auto"/>
              <w:lang w:val="es-ES"/>
            </w:rPr>
          </w:pPr>
          <w:r w:rsidRPr="00DC16DA">
            <w:rPr>
              <w:rFonts w:ascii="Arial" w:hAnsi="Arial" w:cs="Arial"/>
              <w:b/>
              <w:color w:val="auto"/>
              <w:lang w:val="es-ES"/>
            </w:rPr>
            <w:t>Contenido</w:t>
          </w:r>
        </w:p>
        <w:p w:rsidR="00290A57" w:rsidRPr="00644C1B" w:rsidRDefault="00290A57" w:rsidP="00290A57">
          <w:pPr>
            <w:rPr>
              <w:lang w:val="es-ES" w:eastAsia="es-PE"/>
            </w:rPr>
          </w:pPr>
        </w:p>
        <w:p w:rsidR="00A065D3" w:rsidRDefault="00D37D4B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r w:rsidRPr="00644C1B">
            <w:rPr>
              <w:bCs/>
              <w:lang w:val="es-ES"/>
            </w:rPr>
            <w:fldChar w:fldCharType="begin"/>
          </w:r>
          <w:r w:rsidRPr="00644C1B">
            <w:rPr>
              <w:bCs/>
              <w:lang w:val="es-ES"/>
            </w:rPr>
            <w:instrText xml:space="preserve"> TOC \o "1-3" \h \z \u </w:instrText>
          </w:r>
          <w:r w:rsidRPr="00644C1B">
            <w:rPr>
              <w:bCs/>
              <w:lang w:val="es-ES"/>
            </w:rPr>
            <w:fldChar w:fldCharType="separate"/>
          </w:r>
          <w:hyperlink w:anchor="_Toc30412809" w:history="1">
            <w:r w:rsidR="00A065D3" w:rsidRPr="002E77C7">
              <w:rPr>
                <w:rStyle w:val="Hipervnculo"/>
                <w:b/>
                <w:noProof/>
              </w:rPr>
              <w:t xml:space="preserve">I. </w:t>
            </w:r>
            <w:r w:rsidR="00A065D3" w:rsidRPr="002E77C7">
              <w:rPr>
                <w:rStyle w:val="Hipervnculo"/>
                <w:rFonts w:ascii="Arial" w:hAnsi="Arial" w:cs="Arial"/>
                <w:b/>
                <w:noProof/>
              </w:rPr>
              <w:t>GLOSARIO</w:t>
            </w:r>
            <w:r w:rsidR="00A065D3">
              <w:rPr>
                <w:noProof/>
                <w:webHidden/>
              </w:rPr>
              <w:tab/>
            </w:r>
            <w:r w:rsidR="00A065D3">
              <w:rPr>
                <w:noProof/>
                <w:webHidden/>
              </w:rPr>
              <w:fldChar w:fldCharType="begin"/>
            </w:r>
            <w:r w:rsidR="00A065D3">
              <w:rPr>
                <w:noProof/>
                <w:webHidden/>
              </w:rPr>
              <w:instrText xml:space="preserve"> PAGEREF _Toc30412809 \h </w:instrText>
            </w:r>
            <w:r w:rsidR="00A065D3">
              <w:rPr>
                <w:noProof/>
                <w:webHidden/>
              </w:rPr>
            </w:r>
            <w:r w:rsidR="00A065D3">
              <w:rPr>
                <w:noProof/>
                <w:webHidden/>
              </w:rPr>
              <w:fldChar w:fldCharType="separate"/>
            </w:r>
            <w:r w:rsidR="00A065D3">
              <w:rPr>
                <w:noProof/>
                <w:webHidden/>
              </w:rPr>
              <w:t>3</w:t>
            </w:r>
            <w:r w:rsidR="00A065D3">
              <w:rPr>
                <w:noProof/>
                <w:webHidden/>
              </w:rPr>
              <w:fldChar w:fldCharType="end"/>
            </w:r>
          </w:hyperlink>
        </w:p>
        <w:p w:rsidR="00A065D3" w:rsidRDefault="00A065D3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30412810" w:history="1">
            <w:r w:rsidRPr="002E77C7">
              <w:rPr>
                <w:rStyle w:val="Hipervnculo"/>
                <w:rFonts w:ascii="Arial" w:hAnsi="Arial" w:cs="Arial"/>
                <w:b/>
                <w:noProof/>
              </w:rPr>
              <w:t>1. OBJETIVO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_Toc30412810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65D3" w:rsidRDefault="00A065D3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30412811" w:history="1">
            <w:r w:rsidRPr="002E77C7">
              <w:rPr>
                <w:rStyle w:val="Hipervnculo"/>
                <w:rFonts w:ascii="Arial" w:hAnsi="Arial" w:cs="Arial"/>
                <w:b/>
                <w:noProof/>
              </w:rPr>
              <w:t>2. EJECUCIÓN Y CIERRE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_Toc30412811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65D3" w:rsidRDefault="00A065D3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30412812" w:history="1">
            <w:r w:rsidRPr="002E77C7">
              <w:rPr>
                <w:rStyle w:val="Hipervnculo"/>
                <w:rFonts w:ascii="Arial" w:hAnsi="Arial" w:cs="Arial"/>
                <w:b/>
                <w:noProof/>
              </w:rPr>
              <w:t>2.1. TALLER DE INDUCCIÓN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_Toc30412812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65D3" w:rsidRDefault="00A065D3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30412813" w:history="1">
            <w:r w:rsidRPr="002E77C7">
              <w:rPr>
                <w:rStyle w:val="Hipervnculo"/>
                <w:rFonts w:ascii="Arial" w:hAnsi="Arial" w:cs="Arial"/>
                <w:b/>
                <w:noProof/>
              </w:rPr>
              <w:t>2.2. APROBACIÓN DE DOCUMENTOS DE GESTIÓN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_Toc30412813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65D3" w:rsidRDefault="00A065D3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30412814" w:history="1">
            <w:r w:rsidRPr="002E77C7">
              <w:rPr>
                <w:rStyle w:val="Hipervnculo"/>
                <w:rFonts w:ascii="Arial" w:hAnsi="Arial" w:cs="Arial"/>
                <w:b/>
                <w:noProof/>
              </w:rPr>
              <w:t>2.3. CIERRE DEL PROYECTO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_Toc30412814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65D3" w:rsidRDefault="00A065D3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30412815" w:history="1">
            <w:r w:rsidRPr="002E77C7">
              <w:rPr>
                <w:rStyle w:val="Hipervnculo"/>
                <w:rFonts w:ascii="Arial" w:hAnsi="Arial" w:cs="Arial"/>
                <w:b/>
                <w:noProof/>
              </w:rPr>
              <w:t>3. SEGUIMIENTO Y CONTROL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_Toc30412815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65D3" w:rsidRDefault="00A065D3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30412816" w:history="1">
            <w:r w:rsidRPr="002E77C7">
              <w:rPr>
                <w:rStyle w:val="Hipervnculo"/>
                <w:rFonts w:ascii="Arial" w:hAnsi="Arial" w:cs="Arial"/>
                <w:b/>
                <w:noProof/>
              </w:rPr>
              <w:t>3.1. INFORME TÉCNICO Y FINANCIERO (ITF)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_Toc30412816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65D3" w:rsidRDefault="00A065D3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30412817" w:history="1">
            <w:r w:rsidRPr="002E77C7">
              <w:rPr>
                <w:rStyle w:val="Hipervnculo"/>
                <w:rFonts w:ascii="Arial" w:hAnsi="Arial" w:cs="Arial"/>
                <w:b/>
                <w:noProof/>
              </w:rPr>
              <w:t>3.2. REPORTE AL INFORME TECNICO Y FINANCIERO (RITF)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_Toc30412817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65D3" w:rsidRDefault="00A065D3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30412818" w:history="1">
            <w:r w:rsidRPr="002E77C7">
              <w:rPr>
                <w:rStyle w:val="Hipervnculo"/>
                <w:rFonts w:ascii="Arial" w:hAnsi="Arial" w:cs="Arial"/>
                <w:b/>
                <w:noProof/>
              </w:rPr>
              <w:t>3.3. INFORME FINAL DE RESULTADOS (IFR)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_Toc30412818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65D3" w:rsidRDefault="00A065D3">
          <w:pPr>
            <w:pStyle w:val="TDC2"/>
            <w:tabs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30412819" w:history="1">
            <w:r w:rsidRPr="002E77C7">
              <w:rPr>
                <w:rStyle w:val="Hipervnculo"/>
                <w:rFonts w:ascii="Arial" w:hAnsi="Arial" w:cs="Arial"/>
                <w:b/>
                <w:noProof/>
              </w:rPr>
              <w:t>3.4. REPORTE AL INFORME FINAL DE RESULTADOS (RIFR)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_Toc30412819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65D3" w:rsidRDefault="00A065D3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30412820" w:history="1">
            <w:r w:rsidRPr="002E77C7">
              <w:rPr>
                <w:rStyle w:val="Hipervnculo"/>
                <w:rFonts w:ascii="Arial" w:hAnsi="Arial" w:cs="Arial"/>
                <w:b/>
                <w:noProof/>
              </w:rPr>
              <w:t>4. DESEMBOLSO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_Toc30412820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65D3" w:rsidRDefault="00A065D3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30412821" w:history="1">
            <w:r w:rsidRPr="002E77C7">
              <w:rPr>
                <w:rStyle w:val="Hipervnculo"/>
                <w:rFonts w:ascii="Arial" w:hAnsi="Arial" w:cs="Arial"/>
                <w:b/>
                <w:noProof/>
              </w:rPr>
              <w:t>5. GESTIÓN DE CAMBIO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_Toc30412821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65D3" w:rsidRDefault="00A065D3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30412822" w:history="1">
            <w:r w:rsidRPr="002E77C7">
              <w:rPr>
                <w:rStyle w:val="Hipervnculo"/>
                <w:rFonts w:ascii="Arial" w:hAnsi="Arial" w:cs="Arial"/>
                <w:b/>
                <w:noProof/>
              </w:rPr>
              <w:t>6. RECONOCIMIENTO Y USO DE LA MARCA INSTITUCIONAL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_Toc30412822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65D3" w:rsidRDefault="00A065D3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30412823" w:history="1">
            <w:r w:rsidRPr="002E77C7">
              <w:rPr>
                <w:rStyle w:val="Hipervnculo"/>
                <w:rFonts w:ascii="Arial" w:hAnsi="Arial" w:cs="Arial"/>
                <w:b/>
                <w:noProof/>
              </w:rPr>
              <w:t>7. OBLIGACIONES DEL SELECCIONADO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_Toc30412823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065D3" w:rsidRDefault="00A065D3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30412824" w:history="1">
            <w:r w:rsidRPr="002E77C7">
              <w:rPr>
                <w:rStyle w:val="Hipervnculo"/>
                <w:rFonts w:ascii="Arial" w:hAnsi="Arial" w:cs="Arial"/>
                <w:b/>
                <w:noProof/>
              </w:rPr>
              <w:t>8. INCUMPLIMIENTOS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_Toc30412824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7D4B" w:rsidRPr="00DE2589" w:rsidRDefault="00D37D4B">
          <w:r w:rsidRPr="00644C1B">
            <w:rPr>
              <w:bCs/>
              <w:lang w:val="es-ES"/>
            </w:rPr>
            <w:fldChar w:fldCharType="end"/>
          </w:r>
        </w:p>
      </w:sdtContent>
    </w:sdt>
    <w:p w:rsidR="00D7605A" w:rsidRPr="00DE2589" w:rsidRDefault="00D7605A"/>
    <w:p w:rsidR="00D7605A" w:rsidRPr="00DE2589" w:rsidRDefault="00D7605A"/>
    <w:p w:rsidR="00D7605A" w:rsidRPr="00DE2589" w:rsidRDefault="00D7605A"/>
    <w:p w:rsidR="00D7605A" w:rsidRPr="00DE2589" w:rsidRDefault="00D7605A"/>
    <w:p w:rsidR="00D7605A" w:rsidRPr="00DE2589" w:rsidRDefault="00D7605A"/>
    <w:p w:rsidR="00D7605A" w:rsidRPr="00DE2589" w:rsidRDefault="00D7605A"/>
    <w:p w:rsidR="00D7605A" w:rsidRPr="00DE2589" w:rsidRDefault="00D7605A"/>
    <w:p w:rsidR="00D7605A" w:rsidRPr="00DE2589" w:rsidRDefault="00D7605A"/>
    <w:p w:rsidR="00D7605A" w:rsidRPr="00DE2589" w:rsidRDefault="00D7605A"/>
    <w:p w:rsidR="00D7605A" w:rsidRPr="00290A57" w:rsidRDefault="00D7605A"/>
    <w:p w:rsidR="00D7605A" w:rsidRPr="00290A57" w:rsidRDefault="00D7605A"/>
    <w:p w:rsidR="00290A57" w:rsidRDefault="00290A57" w:rsidP="00290A57">
      <w:pPr>
        <w:pStyle w:val="Ttulo1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F55194" w:rsidRDefault="00290A57" w:rsidP="00644C1B">
      <w:pPr>
        <w:pStyle w:val="Ttulo1"/>
        <w:ind w:left="-993"/>
        <w:rPr>
          <w:rFonts w:ascii="Arial" w:hAnsi="Arial" w:cs="Arial"/>
          <w:b/>
          <w:color w:val="auto"/>
          <w:sz w:val="22"/>
          <w:szCs w:val="22"/>
        </w:rPr>
      </w:pPr>
      <w:bookmarkStart w:id="0" w:name="_Toc30412809"/>
      <w:r w:rsidRPr="00290A57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 xml:space="preserve">I. </w:t>
      </w:r>
      <w:r w:rsidR="00F55194" w:rsidRPr="00290A57">
        <w:rPr>
          <w:rFonts w:ascii="Arial" w:hAnsi="Arial" w:cs="Arial"/>
          <w:b/>
          <w:color w:val="auto"/>
          <w:sz w:val="22"/>
          <w:szCs w:val="22"/>
        </w:rPr>
        <w:t>GLOSARIO</w:t>
      </w:r>
      <w:bookmarkEnd w:id="0"/>
    </w:p>
    <w:p w:rsidR="00290A57" w:rsidRPr="00290A57" w:rsidRDefault="00290A57" w:rsidP="00290A57"/>
    <w:tbl>
      <w:tblPr>
        <w:tblStyle w:val="Tablaconcuadrcula1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7655"/>
      </w:tblGrid>
      <w:tr w:rsidR="00F55194" w:rsidRPr="00933107" w:rsidTr="00644C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94" w:rsidRPr="00933107" w:rsidRDefault="00F55194" w:rsidP="00F55194">
            <w:pPr>
              <w:ind w:right="-108"/>
              <w:rPr>
                <w:rFonts w:ascii="Arial" w:eastAsia="Arial" w:hAnsi="Arial" w:cs="Arial"/>
                <w:b/>
                <w:sz w:val="20"/>
                <w:szCs w:val="20"/>
                <w:lang w:val="es-ES" w:eastAsia="es-ES" w:bidi="es-ES"/>
              </w:rPr>
            </w:pPr>
            <w:r w:rsidRPr="00933107">
              <w:rPr>
                <w:rFonts w:ascii="Arial" w:eastAsia="Arial" w:hAnsi="Arial" w:cs="Arial"/>
                <w:b/>
                <w:sz w:val="20"/>
                <w:szCs w:val="20"/>
                <w:lang w:val="es-ES" w:eastAsia="es-ES" w:bidi="es-ES"/>
              </w:rPr>
              <w:t>N°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94" w:rsidRPr="00933107" w:rsidRDefault="00F55194" w:rsidP="00F55194">
            <w:pPr>
              <w:rPr>
                <w:rFonts w:ascii="Arial" w:eastAsia="Arial" w:hAnsi="Arial" w:cs="Arial"/>
                <w:b/>
                <w:sz w:val="20"/>
                <w:szCs w:val="20"/>
                <w:lang w:val="es-ES" w:eastAsia="es-ES" w:bidi="es-ES"/>
              </w:rPr>
            </w:pPr>
            <w:r w:rsidRPr="00933107">
              <w:rPr>
                <w:rFonts w:ascii="Arial" w:eastAsia="Arial" w:hAnsi="Arial" w:cs="Arial"/>
                <w:b/>
                <w:sz w:val="20"/>
                <w:szCs w:val="20"/>
                <w:lang w:val="es-ES" w:eastAsia="es-ES" w:bidi="es-ES"/>
              </w:rPr>
              <w:t>Término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94" w:rsidRPr="00933107" w:rsidRDefault="00F55194" w:rsidP="00F55194">
            <w:pPr>
              <w:rPr>
                <w:rFonts w:ascii="Arial" w:eastAsia="Arial" w:hAnsi="Arial" w:cs="Arial"/>
                <w:b/>
                <w:sz w:val="20"/>
                <w:szCs w:val="20"/>
                <w:lang w:val="es-ES" w:eastAsia="es-ES" w:bidi="es-ES"/>
              </w:rPr>
            </w:pPr>
            <w:r w:rsidRPr="00933107">
              <w:rPr>
                <w:rFonts w:ascii="Arial" w:eastAsia="Arial" w:hAnsi="Arial" w:cs="Arial"/>
                <w:b/>
                <w:sz w:val="20"/>
                <w:szCs w:val="20"/>
                <w:lang w:val="es-ES" w:eastAsia="es-ES" w:bidi="es-ES"/>
              </w:rPr>
              <w:t>Descripción</w:t>
            </w:r>
          </w:p>
        </w:tc>
      </w:tr>
      <w:tr w:rsidR="00F55194" w:rsidRPr="00933107" w:rsidTr="00644C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94" w:rsidRPr="00933107" w:rsidRDefault="00F55194" w:rsidP="00F55194">
            <w:pPr>
              <w:ind w:left="-108" w:right="-108"/>
              <w:jc w:val="center"/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 w:rsidRPr="00933107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94" w:rsidRPr="00933107" w:rsidRDefault="00F55194" w:rsidP="00F55194">
            <w:pPr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 w:rsidRPr="00933107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Guía de Seguimiento y Monitoreo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94" w:rsidRPr="00933107" w:rsidRDefault="00F55194" w:rsidP="005D22AB">
            <w:pPr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 w:rsidRPr="00933107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 xml:space="preserve">Guía para el </w:t>
            </w:r>
            <w:r w:rsidR="005D22AB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Responsable Científico</w:t>
            </w:r>
            <w:r w:rsidRPr="00933107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, describe los procedimientos de seguimiento y monitoreo de proyectos, desde su inicio hasta el cierre.</w:t>
            </w:r>
          </w:p>
        </w:tc>
      </w:tr>
      <w:tr w:rsidR="00731F8B" w:rsidRPr="00933107" w:rsidTr="00644C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8B" w:rsidRPr="00933107" w:rsidRDefault="00D37D4B" w:rsidP="00F55194">
            <w:pPr>
              <w:ind w:left="-108" w:right="-108"/>
              <w:jc w:val="center"/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8B" w:rsidRPr="00933107" w:rsidRDefault="00731F8B" w:rsidP="00F55194">
            <w:pPr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 w:rsidRPr="00933107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Sistema Integrado de Gestión (SIG)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8B" w:rsidRPr="00933107" w:rsidRDefault="00D37D4B" w:rsidP="00644C1B">
            <w:pPr>
              <w:ind w:right="-108"/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 xml:space="preserve">Es el Sistema de seguimiento y monitoreo, donde el </w:t>
            </w:r>
            <w:r w:rsidR="005D22AB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 xml:space="preserve">Responsable Científico </w:t>
            </w:r>
            <w:r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registra su ficha técnica, documentos de gestión e informe de resultados con el FONDECYT.</w:t>
            </w:r>
          </w:p>
        </w:tc>
      </w:tr>
      <w:tr w:rsidR="00F55194" w:rsidRPr="00933107" w:rsidTr="00644C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94" w:rsidRPr="00933107" w:rsidRDefault="00D37D4B" w:rsidP="00F55194">
            <w:pPr>
              <w:ind w:left="-108" w:right="-108"/>
              <w:jc w:val="center"/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94" w:rsidRPr="00933107" w:rsidRDefault="00F55194" w:rsidP="00F55194">
            <w:pPr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 w:rsidRPr="00933107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 xml:space="preserve">Documentos de gestión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94" w:rsidRPr="00933107" w:rsidRDefault="00F55194" w:rsidP="00644C1B">
            <w:pPr>
              <w:ind w:right="34"/>
              <w:jc w:val="both"/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 w:rsidRPr="00933107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 xml:space="preserve">Los documentos corresponden </w:t>
            </w:r>
            <w:r w:rsidR="00D37D4B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 xml:space="preserve">al </w:t>
            </w:r>
            <w:r w:rsidRPr="00933107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Plan Operativo (PO) con sus respectivos objetivos (Ver Anexo 1), la Programación Monetaria y No Monetaria (PM / PNM), el Cronograma de Desembolso (CD) y Cronograma de Hitos (CH).</w:t>
            </w:r>
          </w:p>
        </w:tc>
      </w:tr>
      <w:tr w:rsidR="00731F8B" w:rsidRPr="00933107" w:rsidTr="00644C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8B" w:rsidRPr="00933107" w:rsidRDefault="00D37D4B" w:rsidP="00F55194">
            <w:pPr>
              <w:ind w:left="-108" w:right="-108"/>
              <w:jc w:val="center"/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8B" w:rsidRPr="00933107" w:rsidRDefault="00731F8B" w:rsidP="00F55194">
            <w:pPr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 w:rsidRPr="00933107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Plan Operativo (PO)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8B" w:rsidRPr="00933107" w:rsidRDefault="00731F8B" w:rsidP="00644C1B">
            <w:pPr>
              <w:ind w:right="34"/>
              <w:jc w:val="both"/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 w:rsidRPr="00933107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Establece los objetivos y metas del proyecto, así como las actividades y metas a desarrollar a través de un cronograma. Su elaboración está a cargo del Responsable Financiero a través del SIG</w:t>
            </w:r>
            <w:r w:rsidR="000151C3" w:rsidRPr="00933107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 xml:space="preserve"> y su aprobación es realizada por el FONDECYT.</w:t>
            </w:r>
          </w:p>
        </w:tc>
      </w:tr>
      <w:tr w:rsidR="00731F8B" w:rsidRPr="00933107" w:rsidTr="00644C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8B" w:rsidRPr="00933107" w:rsidRDefault="00D37D4B" w:rsidP="00F55194">
            <w:pPr>
              <w:ind w:left="-108" w:right="-108"/>
              <w:jc w:val="center"/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8B" w:rsidRPr="00933107" w:rsidRDefault="00731F8B" w:rsidP="00F55194">
            <w:pPr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 w:rsidRPr="00933107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Informe Técnico Financiero (ITF)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8B" w:rsidRPr="00933107" w:rsidRDefault="00731F8B" w:rsidP="00644C1B">
            <w:pPr>
              <w:jc w:val="both"/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 w:rsidRPr="00933107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Reporta el cumplimiento de los indicadores, así como las adquisiciones y contrataciones programadas en el PO, a través del Informe Técnico (IT) e Informe Financiero (IF) respectivamente. Su elaboración está a cargo del Responsable Científico.</w:t>
            </w:r>
          </w:p>
        </w:tc>
      </w:tr>
      <w:tr w:rsidR="000151C3" w:rsidRPr="00933107" w:rsidTr="00644C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C3" w:rsidRPr="00933107" w:rsidRDefault="00D37D4B" w:rsidP="00F55194">
            <w:pPr>
              <w:ind w:left="-108" w:right="-108"/>
              <w:jc w:val="center"/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C3" w:rsidRPr="00933107" w:rsidRDefault="000151C3" w:rsidP="00F55194">
            <w:pPr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 w:rsidRPr="00933107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Reporte al Informe Técnico y Financiero (RITF)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C3" w:rsidRPr="00933107" w:rsidRDefault="000151C3" w:rsidP="00644C1B">
            <w:pPr>
              <w:jc w:val="both"/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 w:rsidRPr="00933107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Reporta la evaluación al ITF y otros documentos que lo complementen. Considera el análisis observaciones y recomendaciones sobre el proyecto. Su elaboración está a cargo del FONDECYT a través del SIG y califica el desempeño del proyecto.</w:t>
            </w:r>
          </w:p>
          <w:p w:rsidR="000151C3" w:rsidRPr="00933107" w:rsidRDefault="000151C3" w:rsidP="00F55194">
            <w:pPr>
              <w:ind w:right="566"/>
              <w:jc w:val="both"/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</w:p>
        </w:tc>
      </w:tr>
      <w:tr w:rsidR="00F55194" w:rsidRPr="00933107" w:rsidTr="00644C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94" w:rsidRPr="00933107" w:rsidRDefault="00D37D4B" w:rsidP="00F55194">
            <w:pPr>
              <w:ind w:left="-108" w:right="-108"/>
              <w:jc w:val="center"/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94" w:rsidRPr="00933107" w:rsidRDefault="00F55194" w:rsidP="00F55194">
            <w:pPr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 w:rsidRPr="00933107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Informe Final de Resultados (IFR)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94" w:rsidRPr="00933107" w:rsidRDefault="00731F8B" w:rsidP="00644C1B">
            <w:pPr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 w:rsidRPr="00933107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I</w:t>
            </w:r>
            <w:r w:rsidR="00F55194" w:rsidRPr="00933107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 xml:space="preserve">nforma acerca de los resultados finales técnicos y financieros logrados en el proyecto. Su elaboración está a cargo del </w:t>
            </w:r>
            <w:r w:rsidR="005D22AB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Responsable Científico</w:t>
            </w:r>
            <w:r w:rsidR="00F55194" w:rsidRPr="00933107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, a través del</w:t>
            </w:r>
            <w:r w:rsidR="00644C1B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 xml:space="preserve"> </w:t>
            </w:r>
            <w:r w:rsidR="00F55194" w:rsidRPr="00933107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SIG.</w:t>
            </w:r>
          </w:p>
        </w:tc>
      </w:tr>
      <w:tr w:rsidR="00F55194" w:rsidRPr="00933107" w:rsidTr="00644C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94" w:rsidRPr="00933107" w:rsidRDefault="00D37D4B" w:rsidP="00F55194">
            <w:pPr>
              <w:ind w:left="-108" w:right="-108"/>
              <w:jc w:val="center"/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94" w:rsidRPr="00933107" w:rsidRDefault="00F55194" w:rsidP="00F55194">
            <w:pPr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 w:rsidRPr="00933107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Reporte al Informe Final de Resultados (RIFR)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94" w:rsidRPr="00933107" w:rsidRDefault="00F55194" w:rsidP="00F55194">
            <w:pPr>
              <w:ind w:right="34"/>
              <w:jc w:val="both"/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 w:rsidRPr="00933107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 xml:space="preserve">Reporta la evaluación del IFR sobre los resultados logrados en el proyecto. Su elaboración está a cargo del </w:t>
            </w:r>
            <w:r w:rsidR="00F47E2D" w:rsidRPr="00933107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FONDECYT</w:t>
            </w:r>
            <w:r w:rsidRPr="00933107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 xml:space="preserve">, a través del SIG. </w:t>
            </w:r>
          </w:p>
        </w:tc>
      </w:tr>
      <w:tr w:rsidR="00F55194" w:rsidRPr="00933107" w:rsidTr="00644C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94" w:rsidRPr="00933107" w:rsidRDefault="00D37D4B" w:rsidP="00F55194">
            <w:pPr>
              <w:ind w:left="-108" w:right="-108"/>
              <w:jc w:val="center"/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94" w:rsidRPr="00933107" w:rsidRDefault="00F55194" w:rsidP="00F55194">
            <w:pPr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 w:rsidRPr="00933107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Ficha Técnica (FT)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94" w:rsidRPr="00933107" w:rsidRDefault="00F55194" w:rsidP="00F55194">
            <w:pPr>
              <w:jc w:val="both"/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 w:rsidRPr="00933107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Documento que indica el resumen ejecutivo, principales características, problema central de atención, hipótesis planteadas e impactos esperados del proyecto.</w:t>
            </w:r>
          </w:p>
        </w:tc>
      </w:tr>
      <w:tr w:rsidR="00F55194" w:rsidRPr="00933107" w:rsidTr="00644C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94" w:rsidRPr="00933107" w:rsidRDefault="00D37D4B" w:rsidP="00F55194">
            <w:pPr>
              <w:ind w:left="-108" w:right="-108"/>
              <w:jc w:val="center"/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94" w:rsidRPr="00933107" w:rsidRDefault="00F55194" w:rsidP="00F55194">
            <w:pPr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 w:rsidRPr="00933107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Vigencia del contrato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94" w:rsidRPr="00933107" w:rsidRDefault="00F55194" w:rsidP="00F55194">
            <w:pPr>
              <w:jc w:val="both"/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 w:rsidRPr="00933107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 xml:space="preserve">Es el periodo que inicia a partir del día siguiente de suscripción del contrato y termina con la emisión del Reporte al Informe Final de Resultados (RIFR). </w:t>
            </w:r>
          </w:p>
        </w:tc>
      </w:tr>
      <w:tr w:rsidR="00F55194" w:rsidRPr="00933107" w:rsidTr="00644C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94" w:rsidRPr="00933107" w:rsidRDefault="00D37D4B" w:rsidP="00F55194">
            <w:pPr>
              <w:ind w:left="-108" w:right="-108"/>
              <w:jc w:val="center"/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94" w:rsidRPr="00933107" w:rsidRDefault="00F55194" w:rsidP="00F55194">
            <w:pPr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 w:rsidRPr="00933107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Periodo de Ejecución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94" w:rsidRDefault="00F55194" w:rsidP="00644C1B">
            <w:pPr>
              <w:ind w:right="-108"/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 w:rsidRPr="00933107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Es el periodo que inicia a</w:t>
            </w:r>
            <w:r w:rsidRPr="00933107">
              <w:rPr>
                <w:rFonts w:ascii="Arial" w:eastAsia="Arial" w:hAnsi="Arial" w:cs="Arial"/>
                <w:spacing w:val="-9"/>
                <w:sz w:val="20"/>
                <w:szCs w:val="20"/>
                <w:lang w:val="es-ES" w:eastAsia="es-ES" w:bidi="es-ES"/>
              </w:rPr>
              <w:t xml:space="preserve"> </w:t>
            </w:r>
            <w:r w:rsidRPr="00933107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partir</w:t>
            </w:r>
            <w:r w:rsidRPr="00933107">
              <w:rPr>
                <w:rFonts w:ascii="Arial" w:eastAsia="Arial" w:hAnsi="Arial" w:cs="Arial"/>
                <w:spacing w:val="-14"/>
                <w:sz w:val="20"/>
                <w:szCs w:val="20"/>
                <w:lang w:val="es-ES" w:eastAsia="es-ES" w:bidi="es-ES"/>
              </w:rPr>
              <w:t xml:space="preserve"> </w:t>
            </w:r>
            <w:r w:rsidR="00644C1B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 xml:space="preserve">del primer desembolso y </w:t>
            </w:r>
            <w:r w:rsidRPr="00933107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 xml:space="preserve">culmina en </w:t>
            </w:r>
            <w:r w:rsidR="00644C1B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 xml:space="preserve">24 </w:t>
            </w:r>
            <w:r w:rsidRPr="00933107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meses como máximo. Dentro de dicho periodo se desarrolla las movilizaciones.</w:t>
            </w:r>
          </w:p>
          <w:p w:rsidR="00644C1B" w:rsidRDefault="00644C1B" w:rsidP="00644C1B">
            <w:pPr>
              <w:ind w:right="34"/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</w:p>
          <w:p w:rsidR="00644C1B" w:rsidRPr="005B724B" w:rsidRDefault="00644C1B" w:rsidP="00644C1B">
            <w:pPr>
              <w:pStyle w:val="Textoindependiente"/>
              <w:ind w:right="34"/>
              <w:jc w:val="center"/>
              <w:rPr>
                <w:sz w:val="18"/>
                <w:lang w:val="es-PE"/>
              </w:rPr>
            </w:pPr>
            <w:r w:rsidRPr="005B724B">
              <w:rPr>
                <w:sz w:val="16"/>
                <w:lang w:val="es-PE"/>
              </w:rPr>
              <w:t>Figura 1: Vigencia del contrato y Periodo de ejecución</w:t>
            </w:r>
          </w:p>
          <w:p w:rsidR="00644C1B" w:rsidRDefault="00644C1B" w:rsidP="00644C1B">
            <w:pPr>
              <w:ind w:right="34"/>
              <w:jc w:val="center"/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 w:rsidRPr="00644C1B">
              <w:rPr>
                <w:rFonts w:ascii="Arial" w:eastAsia="Arial" w:hAnsi="Arial" w:cs="Arial"/>
                <w:noProof/>
                <w:sz w:val="20"/>
                <w:szCs w:val="20"/>
                <w:lang w:eastAsia="es-PE"/>
              </w:rPr>
              <w:drawing>
                <wp:inline distT="0" distB="0" distL="0" distR="0" wp14:anchorId="1992CD92" wp14:editId="2FE50EF1">
                  <wp:extent cx="2743026" cy="960755"/>
                  <wp:effectExtent l="0" t="0" r="0" b="0"/>
                  <wp:docPr id="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755" cy="967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4C1B" w:rsidRPr="00933107" w:rsidRDefault="00644C1B" w:rsidP="00644C1B">
            <w:pPr>
              <w:ind w:right="34"/>
              <w:jc w:val="center"/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</w:p>
        </w:tc>
      </w:tr>
      <w:tr w:rsidR="00F55194" w:rsidRPr="00933107" w:rsidTr="00644C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94" w:rsidRPr="00933107" w:rsidRDefault="00D37D4B" w:rsidP="00F55194">
            <w:pPr>
              <w:ind w:left="-108" w:right="-108"/>
              <w:jc w:val="center"/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94" w:rsidRPr="00933107" w:rsidRDefault="00F55194" w:rsidP="00F55194">
            <w:pPr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 w:rsidRPr="00933107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 xml:space="preserve">Monitor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94" w:rsidRPr="00933107" w:rsidRDefault="00F55194" w:rsidP="00644C1B">
            <w:pPr>
              <w:jc w:val="both"/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 w:rsidRPr="00933107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 xml:space="preserve">Es el representante de FONDECYT ante el </w:t>
            </w:r>
            <w:r w:rsidR="005D22AB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 xml:space="preserve">Responsable Científico </w:t>
            </w:r>
            <w:r w:rsidRPr="00933107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 xml:space="preserve">para todas las coordinaciones y actividades relacionada a la ejecución del proyecto. Toda comunicación relacionada al proyecto deberá ser dirigida al Monitor. </w:t>
            </w:r>
          </w:p>
        </w:tc>
      </w:tr>
      <w:tr w:rsidR="00321E93" w:rsidRPr="00933107" w:rsidTr="00644C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93" w:rsidRPr="00933107" w:rsidRDefault="00D37D4B" w:rsidP="00F55194">
            <w:pPr>
              <w:ind w:left="-108" w:right="-108"/>
              <w:jc w:val="center"/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93" w:rsidRPr="00933107" w:rsidRDefault="00321E93" w:rsidP="00F55194">
            <w:pPr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 w:rsidRPr="00933107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Responsable Científico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93" w:rsidRPr="00933107" w:rsidRDefault="005D22AB" w:rsidP="00644C1B">
            <w:pPr>
              <w:ind w:right="34"/>
              <w:jc w:val="both"/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 xml:space="preserve">Es </w:t>
            </w:r>
            <w:r w:rsidR="008055DC" w:rsidRPr="00933107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el responsable del proyecto</w:t>
            </w:r>
            <w:r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, así como también es definido en el contrato de subvención.</w:t>
            </w:r>
          </w:p>
        </w:tc>
      </w:tr>
    </w:tbl>
    <w:p w:rsidR="00D7605A" w:rsidRPr="00933107" w:rsidRDefault="00D7605A">
      <w:pPr>
        <w:rPr>
          <w:rFonts w:ascii="Arial" w:hAnsi="Arial" w:cs="Arial"/>
          <w:sz w:val="20"/>
          <w:szCs w:val="20"/>
        </w:rPr>
      </w:pPr>
    </w:p>
    <w:p w:rsidR="00321E93" w:rsidRDefault="00321E93">
      <w:pPr>
        <w:rPr>
          <w:rFonts w:ascii="Arial" w:hAnsi="Arial" w:cs="Arial"/>
          <w:sz w:val="20"/>
          <w:szCs w:val="20"/>
        </w:rPr>
      </w:pPr>
    </w:p>
    <w:p w:rsidR="00E63B57" w:rsidRPr="00933107" w:rsidRDefault="00E63B57">
      <w:pPr>
        <w:rPr>
          <w:rFonts w:ascii="Arial" w:hAnsi="Arial" w:cs="Arial"/>
          <w:sz w:val="20"/>
          <w:szCs w:val="20"/>
        </w:rPr>
      </w:pPr>
    </w:p>
    <w:p w:rsidR="0089393B" w:rsidRPr="00933107" w:rsidRDefault="0089393B">
      <w:pPr>
        <w:rPr>
          <w:rFonts w:ascii="Arial" w:hAnsi="Arial" w:cs="Arial"/>
          <w:sz w:val="20"/>
          <w:szCs w:val="20"/>
        </w:rPr>
      </w:pPr>
    </w:p>
    <w:p w:rsidR="00D7605A" w:rsidRPr="00D37D4B" w:rsidRDefault="00D37D4B" w:rsidP="00D37D4B">
      <w:pPr>
        <w:pStyle w:val="Ttulo1"/>
        <w:rPr>
          <w:rFonts w:ascii="Arial" w:hAnsi="Arial" w:cs="Arial"/>
          <w:b/>
          <w:color w:val="auto"/>
          <w:sz w:val="22"/>
          <w:szCs w:val="22"/>
        </w:rPr>
      </w:pPr>
      <w:bookmarkStart w:id="1" w:name="_Toc30412810"/>
      <w:r w:rsidRPr="00D37D4B">
        <w:rPr>
          <w:rFonts w:ascii="Arial" w:hAnsi="Arial" w:cs="Arial"/>
          <w:b/>
          <w:color w:val="auto"/>
          <w:sz w:val="22"/>
          <w:szCs w:val="22"/>
        </w:rPr>
        <w:t xml:space="preserve">1. </w:t>
      </w:r>
      <w:r w:rsidR="00D7605A" w:rsidRPr="00D37D4B">
        <w:rPr>
          <w:rFonts w:ascii="Arial" w:hAnsi="Arial" w:cs="Arial"/>
          <w:b/>
          <w:color w:val="auto"/>
          <w:sz w:val="22"/>
          <w:szCs w:val="22"/>
        </w:rPr>
        <w:t>OBJETIVO</w:t>
      </w:r>
      <w:bookmarkEnd w:id="1"/>
    </w:p>
    <w:p w:rsidR="006F6CF1" w:rsidRPr="00933107" w:rsidRDefault="006F6CF1" w:rsidP="006F6CF1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p w:rsidR="00D7605A" w:rsidRPr="00E827BB" w:rsidRDefault="00D7605A" w:rsidP="00E827BB">
      <w:pPr>
        <w:pStyle w:val="Prrafodelista"/>
        <w:ind w:left="0"/>
        <w:jc w:val="both"/>
        <w:rPr>
          <w:rFonts w:ascii="Arial" w:hAnsi="Arial" w:cs="Arial"/>
          <w:noProof/>
          <w:sz w:val="20"/>
          <w:szCs w:val="20"/>
          <w:lang w:val="es-ES"/>
        </w:rPr>
      </w:pPr>
      <w:r w:rsidRPr="00933107">
        <w:rPr>
          <w:rFonts w:ascii="Arial" w:hAnsi="Arial" w:cs="Arial"/>
          <w:sz w:val="20"/>
          <w:szCs w:val="20"/>
        </w:rPr>
        <w:t xml:space="preserve">El presente documento tiene como objetivo orientar a los </w:t>
      </w:r>
      <w:r w:rsidR="005B724B">
        <w:rPr>
          <w:rFonts w:ascii="Arial" w:hAnsi="Arial" w:cs="Arial"/>
          <w:sz w:val="20"/>
          <w:szCs w:val="20"/>
        </w:rPr>
        <w:t xml:space="preserve">seleccionados </w:t>
      </w:r>
      <w:r w:rsidRPr="00933107">
        <w:rPr>
          <w:rFonts w:ascii="Arial" w:hAnsi="Arial" w:cs="Arial"/>
          <w:sz w:val="20"/>
          <w:szCs w:val="20"/>
        </w:rPr>
        <w:t xml:space="preserve">en los procedimientos de seguimiento y monitoreo que implementará el FONDECYT </w:t>
      </w:r>
      <w:r w:rsidR="005D22AB">
        <w:rPr>
          <w:rFonts w:ascii="Arial" w:hAnsi="Arial" w:cs="Arial"/>
          <w:sz w:val="20"/>
          <w:szCs w:val="20"/>
        </w:rPr>
        <w:t>en cumplimiento a lo establecido en las Bases y Contrato, así como precisar las obligaciones que deberá asumir.</w:t>
      </w:r>
    </w:p>
    <w:p w:rsidR="00D7605A" w:rsidRPr="00D37D4B" w:rsidRDefault="00D37D4B" w:rsidP="00D37D4B">
      <w:pPr>
        <w:pStyle w:val="Ttulo1"/>
        <w:rPr>
          <w:rFonts w:ascii="Arial" w:hAnsi="Arial" w:cs="Arial"/>
          <w:b/>
          <w:color w:val="auto"/>
          <w:sz w:val="22"/>
          <w:szCs w:val="22"/>
        </w:rPr>
      </w:pPr>
      <w:bookmarkStart w:id="2" w:name="_Toc30412811"/>
      <w:r>
        <w:rPr>
          <w:rFonts w:ascii="Arial" w:hAnsi="Arial" w:cs="Arial"/>
          <w:b/>
          <w:color w:val="auto"/>
          <w:sz w:val="22"/>
          <w:szCs w:val="22"/>
        </w:rPr>
        <w:t xml:space="preserve">2. </w:t>
      </w:r>
      <w:r w:rsidR="00052BB9">
        <w:rPr>
          <w:rFonts w:ascii="Arial" w:hAnsi="Arial" w:cs="Arial"/>
          <w:b/>
          <w:color w:val="auto"/>
          <w:sz w:val="22"/>
          <w:szCs w:val="22"/>
        </w:rPr>
        <w:t>EJECUCIÓ</w:t>
      </w:r>
      <w:r w:rsidR="00D7605A" w:rsidRPr="00D37D4B">
        <w:rPr>
          <w:rFonts w:ascii="Arial" w:hAnsi="Arial" w:cs="Arial"/>
          <w:b/>
          <w:color w:val="auto"/>
          <w:sz w:val="22"/>
          <w:szCs w:val="22"/>
        </w:rPr>
        <w:t>N Y CIERRE</w:t>
      </w:r>
      <w:bookmarkEnd w:id="2"/>
    </w:p>
    <w:p w:rsidR="00051721" w:rsidRPr="00E92EE7" w:rsidRDefault="00051721" w:rsidP="00E827BB">
      <w:pPr>
        <w:pStyle w:val="Prrafodelista"/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F318FF" w:rsidRPr="00E92EE7" w:rsidRDefault="00D37D4B" w:rsidP="00D37D4B">
      <w:pPr>
        <w:pStyle w:val="Ttulo2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3" w:name="_Toc30412812"/>
      <w:r w:rsidRPr="00E92EE7">
        <w:rPr>
          <w:rFonts w:ascii="Arial" w:hAnsi="Arial" w:cs="Arial"/>
          <w:b/>
          <w:color w:val="000000" w:themeColor="text1"/>
          <w:sz w:val="22"/>
          <w:szCs w:val="22"/>
        </w:rPr>
        <w:t xml:space="preserve">2.1. </w:t>
      </w:r>
      <w:r w:rsidR="00F47E2D" w:rsidRPr="00E92EE7">
        <w:rPr>
          <w:rFonts w:ascii="Arial" w:hAnsi="Arial" w:cs="Arial"/>
          <w:b/>
          <w:color w:val="000000" w:themeColor="text1"/>
          <w:sz w:val="22"/>
          <w:szCs w:val="22"/>
        </w:rPr>
        <w:t>TALLER DE INDUCCIÓ</w:t>
      </w:r>
      <w:r w:rsidR="00051721" w:rsidRPr="00E92EE7">
        <w:rPr>
          <w:rFonts w:ascii="Arial" w:hAnsi="Arial" w:cs="Arial"/>
          <w:b/>
          <w:color w:val="000000" w:themeColor="text1"/>
          <w:sz w:val="22"/>
          <w:szCs w:val="22"/>
        </w:rPr>
        <w:t>N</w:t>
      </w:r>
      <w:bookmarkEnd w:id="3"/>
    </w:p>
    <w:p w:rsidR="00CE4BD4" w:rsidRPr="00E92EE7" w:rsidRDefault="00CE4BD4" w:rsidP="00CE4BD4">
      <w:pPr>
        <w:pStyle w:val="Prrafodelista"/>
        <w:ind w:left="108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E2BAC" w:rsidRPr="00E92EE7" w:rsidRDefault="001D2CFC" w:rsidP="00D37D4B">
      <w:pPr>
        <w:pStyle w:val="Prrafodelista"/>
        <w:ind w:left="0"/>
        <w:jc w:val="both"/>
        <w:rPr>
          <w:rFonts w:ascii="Arial" w:hAnsi="Arial" w:cs="Arial"/>
          <w:color w:val="000000" w:themeColor="text1"/>
          <w:sz w:val="20"/>
          <w:szCs w:val="20"/>
          <w:lang w:bidi="es-ES"/>
        </w:rPr>
      </w:pPr>
      <w:r w:rsidRPr="00E92EE7">
        <w:rPr>
          <w:rFonts w:ascii="Arial" w:hAnsi="Arial" w:cs="Arial"/>
          <w:color w:val="000000" w:themeColor="text1"/>
          <w:sz w:val="20"/>
          <w:szCs w:val="20"/>
        </w:rPr>
        <w:t xml:space="preserve">El Taller de </w:t>
      </w:r>
      <w:r w:rsidR="00234707" w:rsidRPr="00E92EE7">
        <w:rPr>
          <w:rFonts w:ascii="Arial" w:hAnsi="Arial" w:cs="Arial"/>
          <w:color w:val="000000" w:themeColor="text1"/>
          <w:sz w:val="20"/>
          <w:szCs w:val="20"/>
        </w:rPr>
        <w:t>Inducción</w:t>
      </w:r>
      <w:r w:rsidR="00E5366E" w:rsidRPr="00E92EE7">
        <w:rPr>
          <w:rFonts w:ascii="Arial" w:hAnsi="Arial" w:cs="Arial"/>
          <w:color w:val="000000" w:themeColor="text1"/>
          <w:sz w:val="20"/>
          <w:szCs w:val="20"/>
        </w:rPr>
        <w:t xml:space="preserve"> es convocado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 xml:space="preserve"> por el FONDECYT en un plazo máximo de 30 días</w:t>
      </w:r>
      <w:r w:rsidR="00985B1B" w:rsidRPr="00E92EE7">
        <w:rPr>
          <w:rFonts w:ascii="Arial" w:hAnsi="Arial" w:cs="Arial"/>
          <w:color w:val="000000" w:themeColor="text1"/>
          <w:sz w:val="20"/>
          <w:szCs w:val="20"/>
        </w:rPr>
        <w:t xml:space="preserve">. Este taller </w:t>
      </w:r>
      <w:r w:rsidR="00234707" w:rsidRPr="00E92EE7">
        <w:rPr>
          <w:rFonts w:ascii="Arial" w:hAnsi="Arial" w:cs="Arial"/>
          <w:color w:val="000000" w:themeColor="text1"/>
          <w:sz w:val="20"/>
          <w:szCs w:val="20"/>
        </w:rPr>
        <w:t>se organiza con la finalidad que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 xml:space="preserve"> los </w:t>
      </w:r>
      <w:r w:rsidR="00234707" w:rsidRPr="00E92EE7">
        <w:rPr>
          <w:rFonts w:ascii="Arial" w:hAnsi="Arial" w:cs="Arial"/>
          <w:color w:val="000000" w:themeColor="text1"/>
          <w:sz w:val="20"/>
          <w:szCs w:val="20"/>
        </w:rPr>
        <w:t xml:space="preserve">seleccionados tomen conocimiento </w:t>
      </w:r>
      <w:r w:rsidR="003E2BAC" w:rsidRPr="00E92EE7">
        <w:rPr>
          <w:rFonts w:ascii="Arial" w:hAnsi="Arial" w:cs="Arial"/>
          <w:color w:val="000000" w:themeColor="text1"/>
          <w:sz w:val="20"/>
          <w:szCs w:val="20"/>
        </w:rPr>
        <w:t>de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 xml:space="preserve"> los procedimientos de seguimiento y monitoreo que implementará el FONDECYT</w:t>
      </w:r>
      <w:r w:rsidR="00F05838" w:rsidRPr="00E92EE7">
        <w:rPr>
          <w:rFonts w:ascii="Arial" w:hAnsi="Arial" w:cs="Arial"/>
          <w:color w:val="000000" w:themeColor="text1"/>
          <w:sz w:val="20"/>
          <w:szCs w:val="20"/>
        </w:rPr>
        <w:t>,</w:t>
      </w:r>
      <w:r w:rsidR="003E2BAC" w:rsidRPr="00E92EE7">
        <w:rPr>
          <w:rFonts w:ascii="Arial" w:hAnsi="Arial" w:cs="Arial"/>
          <w:color w:val="000000" w:themeColor="text1"/>
          <w:sz w:val="20"/>
          <w:szCs w:val="20"/>
        </w:rPr>
        <w:t xml:space="preserve"> sobre</w:t>
      </w:r>
      <w:r w:rsidR="00F05838" w:rsidRPr="00E92EE7">
        <w:rPr>
          <w:rFonts w:ascii="Arial" w:hAnsi="Arial" w:cs="Arial"/>
          <w:color w:val="000000" w:themeColor="text1"/>
          <w:sz w:val="20"/>
          <w:szCs w:val="20"/>
        </w:rPr>
        <w:t>:</w:t>
      </w:r>
      <w:r w:rsidR="003E2BAC" w:rsidRPr="00E92EE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E2BAC" w:rsidRPr="00E92EE7">
        <w:rPr>
          <w:rFonts w:ascii="Arial" w:hAnsi="Arial" w:cs="Arial"/>
          <w:color w:val="000000" w:themeColor="text1"/>
          <w:sz w:val="20"/>
          <w:szCs w:val="20"/>
          <w:lang w:bidi="es-ES"/>
        </w:rPr>
        <w:t xml:space="preserve">a) los lineamientos de la gestión técnica, administrativa y financiera para la ejecución de la subvención; b) el manejo del </w:t>
      </w:r>
      <w:r w:rsidR="005D22AB" w:rsidRPr="00E92EE7">
        <w:rPr>
          <w:rFonts w:ascii="Arial" w:hAnsi="Arial" w:cs="Arial"/>
          <w:color w:val="000000" w:themeColor="text1"/>
          <w:sz w:val="20"/>
          <w:szCs w:val="20"/>
          <w:lang w:bidi="es-ES"/>
        </w:rPr>
        <w:t>SIG,</w:t>
      </w:r>
      <w:r w:rsidR="003E2BAC" w:rsidRPr="00E92EE7">
        <w:rPr>
          <w:rFonts w:ascii="Arial" w:hAnsi="Arial" w:cs="Arial"/>
          <w:color w:val="000000" w:themeColor="text1"/>
          <w:sz w:val="20"/>
          <w:szCs w:val="20"/>
          <w:lang w:bidi="es-ES"/>
        </w:rPr>
        <w:t xml:space="preserve"> como herramienta de uso obligatorio a través de la cual FONDECYT realiza el seguimiento de los proyectos y c) la carga de los documentos de gestión en el SIG. En el taller, la participación del </w:t>
      </w:r>
      <w:r w:rsidR="00F05838" w:rsidRPr="00E92EE7">
        <w:rPr>
          <w:rFonts w:ascii="Arial" w:hAnsi="Arial" w:cs="Arial"/>
          <w:color w:val="000000" w:themeColor="text1"/>
          <w:sz w:val="20"/>
          <w:szCs w:val="20"/>
          <w:lang w:bidi="es-ES"/>
        </w:rPr>
        <w:t>seleccionado</w:t>
      </w:r>
      <w:r w:rsidR="003E2BAC" w:rsidRPr="00E92EE7">
        <w:rPr>
          <w:rFonts w:ascii="Arial" w:hAnsi="Arial" w:cs="Arial"/>
          <w:color w:val="000000" w:themeColor="text1"/>
          <w:sz w:val="20"/>
          <w:szCs w:val="20"/>
          <w:lang w:bidi="es-ES"/>
        </w:rPr>
        <w:t xml:space="preserve"> es obligatoria. </w:t>
      </w:r>
    </w:p>
    <w:p w:rsidR="003E2BAC" w:rsidRPr="00E92EE7" w:rsidRDefault="003E2BAC" w:rsidP="0089393B">
      <w:pPr>
        <w:pStyle w:val="Prrafodelista"/>
        <w:ind w:left="108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51721" w:rsidRPr="00E92EE7" w:rsidRDefault="00D37D4B" w:rsidP="00D37D4B">
      <w:pPr>
        <w:pStyle w:val="Ttulo2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4" w:name="_Toc30412813"/>
      <w:r w:rsidRPr="00E92EE7">
        <w:rPr>
          <w:rFonts w:ascii="Arial" w:hAnsi="Arial" w:cs="Arial"/>
          <w:b/>
          <w:color w:val="000000" w:themeColor="text1"/>
          <w:sz w:val="22"/>
          <w:szCs w:val="22"/>
        </w:rPr>
        <w:t xml:space="preserve">2.2. </w:t>
      </w:r>
      <w:r w:rsidR="00F47E2D" w:rsidRPr="00E92EE7">
        <w:rPr>
          <w:rFonts w:ascii="Arial" w:hAnsi="Arial" w:cs="Arial"/>
          <w:b/>
          <w:color w:val="000000" w:themeColor="text1"/>
          <w:sz w:val="22"/>
          <w:szCs w:val="22"/>
        </w:rPr>
        <w:t>APROBACIÓN DE DOCUMENTOS DE GESTIÓ</w:t>
      </w:r>
      <w:r w:rsidR="00051721" w:rsidRPr="00E92EE7">
        <w:rPr>
          <w:rFonts w:ascii="Arial" w:hAnsi="Arial" w:cs="Arial"/>
          <w:b/>
          <w:color w:val="000000" w:themeColor="text1"/>
          <w:sz w:val="22"/>
          <w:szCs w:val="22"/>
        </w:rPr>
        <w:t>N</w:t>
      </w:r>
      <w:bookmarkEnd w:id="4"/>
    </w:p>
    <w:p w:rsidR="00CE4BD4" w:rsidRPr="00E92EE7" w:rsidRDefault="00CE4BD4" w:rsidP="00CE4BD4">
      <w:pPr>
        <w:pStyle w:val="Prrafodelista"/>
        <w:ind w:left="108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B79C0" w:rsidRPr="00E92EE7" w:rsidRDefault="00CA6B0A" w:rsidP="00D37D4B">
      <w:pPr>
        <w:pStyle w:val="Prrafodelista"/>
        <w:ind w:left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92EE7">
        <w:rPr>
          <w:rFonts w:ascii="Arial" w:eastAsia="Calibri" w:hAnsi="Arial" w:cs="Arial"/>
          <w:color w:val="000000" w:themeColor="text1"/>
          <w:sz w:val="20"/>
          <w:szCs w:val="20"/>
        </w:rPr>
        <w:t>Los documentos de gestión son elaborados por el seleccionado en el SIG, teniendo en cuenta los comentarios de los evaluadores externos y es aprobado por el Monitor a través del SIG. Una vez aprobado</w:t>
      </w:r>
      <w:r w:rsidR="00933107" w:rsidRPr="00E92EE7">
        <w:rPr>
          <w:rFonts w:ascii="Arial" w:eastAsia="Calibri" w:hAnsi="Arial" w:cs="Arial"/>
          <w:color w:val="000000" w:themeColor="text1"/>
          <w:sz w:val="20"/>
          <w:szCs w:val="20"/>
        </w:rPr>
        <w:t>,</w:t>
      </w:r>
      <w:r w:rsidRPr="00E92EE7">
        <w:rPr>
          <w:rFonts w:ascii="Arial" w:eastAsia="Calibri" w:hAnsi="Arial" w:cs="Arial"/>
          <w:color w:val="000000" w:themeColor="text1"/>
          <w:sz w:val="20"/>
          <w:szCs w:val="20"/>
        </w:rPr>
        <w:t xml:space="preserve"> el seleccionado  firma y remite una copia al FONDECY, el mismo que debe ocurrir dentro del plazo de </w:t>
      </w:r>
      <w:r w:rsidR="00933107" w:rsidRPr="00E92EE7">
        <w:rPr>
          <w:rFonts w:ascii="Arial" w:eastAsia="Calibri" w:hAnsi="Arial" w:cs="Arial"/>
          <w:color w:val="000000" w:themeColor="text1"/>
          <w:sz w:val="20"/>
          <w:szCs w:val="20"/>
        </w:rPr>
        <w:t xml:space="preserve">30 días </w:t>
      </w:r>
      <w:r w:rsidR="005B724B" w:rsidRPr="00E92EE7">
        <w:rPr>
          <w:rFonts w:ascii="Arial" w:eastAsia="Calibri" w:hAnsi="Arial" w:cs="Arial"/>
          <w:color w:val="000000" w:themeColor="text1"/>
          <w:sz w:val="20"/>
          <w:szCs w:val="20"/>
        </w:rPr>
        <w:t>calendarios</w:t>
      </w:r>
      <w:r w:rsidRPr="00E92EE7">
        <w:rPr>
          <w:rFonts w:ascii="Arial" w:eastAsia="Calibri" w:hAnsi="Arial" w:cs="Arial"/>
          <w:color w:val="000000" w:themeColor="text1"/>
          <w:sz w:val="20"/>
          <w:szCs w:val="20"/>
        </w:rPr>
        <w:t>, contados a partir de la fecha de ejecución del Taller de Inducción.</w:t>
      </w:r>
    </w:p>
    <w:p w:rsidR="00CB79C0" w:rsidRPr="00E92EE7" w:rsidRDefault="00CB79C0" w:rsidP="0089393B">
      <w:pPr>
        <w:pStyle w:val="Prrafodelista"/>
        <w:ind w:left="108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51721" w:rsidRPr="00E92EE7" w:rsidRDefault="00D37D4B" w:rsidP="00D37D4B">
      <w:pPr>
        <w:pStyle w:val="Ttulo2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5" w:name="_Toc30412814"/>
      <w:r w:rsidRPr="00E92EE7">
        <w:rPr>
          <w:rFonts w:ascii="Arial" w:hAnsi="Arial" w:cs="Arial"/>
          <w:b/>
          <w:color w:val="000000" w:themeColor="text1"/>
          <w:sz w:val="22"/>
          <w:szCs w:val="22"/>
        </w:rPr>
        <w:t xml:space="preserve">2.3. </w:t>
      </w:r>
      <w:r w:rsidR="00051721" w:rsidRPr="00E92EE7">
        <w:rPr>
          <w:rFonts w:ascii="Arial" w:hAnsi="Arial" w:cs="Arial"/>
          <w:b/>
          <w:color w:val="000000" w:themeColor="text1"/>
          <w:sz w:val="22"/>
          <w:szCs w:val="22"/>
        </w:rPr>
        <w:t xml:space="preserve">CIERRE </w:t>
      </w:r>
      <w:r w:rsidR="00645C07" w:rsidRPr="00E92EE7">
        <w:rPr>
          <w:rFonts w:ascii="Arial" w:hAnsi="Arial" w:cs="Arial"/>
          <w:b/>
          <w:color w:val="000000" w:themeColor="text1"/>
          <w:sz w:val="22"/>
          <w:szCs w:val="22"/>
        </w:rPr>
        <w:t>DEL PROYECTO</w:t>
      </w:r>
      <w:bookmarkEnd w:id="5"/>
    </w:p>
    <w:p w:rsidR="00CE4BD4" w:rsidRPr="00E92EE7" w:rsidRDefault="00CE4BD4" w:rsidP="00CE4BD4">
      <w:pPr>
        <w:pStyle w:val="Prrafodelista"/>
        <w:ind w:left="108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B79C0" w:rsidRPr="00E92EE7" w:rsidRDefault="00EB62D7" w:rsidP="00D37D4B">
      <w:pPr>
        <w:pStyle w:val="Prrafodelista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92EE7">
        <w:rPr>
          <w:rFonts w:ascii="Arial" w:hAnsi="Arial" w:cs="Arial"/>
          <w:color w:val="000000" w:themeColor="text1"/>
          <w:sz w:val="20"/>
          <w:szCs w:val="20"/>
        </w:rPr>
        <w:t>S</w:t>
      </w:r>
      <w:r w:rsidR="00645C07" w:rsidRPr="00E92EE7">
        <w:rPr>
          <w:rFonts w:ascii="Arial" w:hAnsi="Arial" w:cs="Arial"/>
          <w:color w:val="000000" w:themeColor="text1"/>
          <w:sz w:val="20"/>
          <w:szCs w:val="20"/>
        </w:rPr>
        <w:t>e dará</w:t>
      </w:r>
      <w:r w:rsidR="00CB79C0" w:rsidRPr="00E92EE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 xml:space="preserve">con </w:t>
      </w:r>
      <w:r w:rsidR="00CB79C0" w:rsidRPr="00E92EE7">
        <w:rPr>
          <w:rFonts w:ascii="Arial" w:hAnsi="Arial" w:cs="Arial"/>
          <w:color w:val="000000" w:themeColor="text1"/>
          <w:sz w:val="20"/>
          <w:szCs w:val="20"/>
        </w:rPr>
        <w:t xml:space="preserve">la emisión del RIFR dando conformidad al IFR, el mismo que será remitido </w:t>
      </w:r>
      <w:r w:rsidR="00645C07" w:rsidRPr="00E92EE7">
        <w:rPr>
          <w:rFonts w:ascii="Arial" w:hAnsi="Arial" w:cs="Arial"/>
          <w:color w:val="000000" w:themeColor="text1"/>
          <w:sz w:val="20"/>
          <w:szCs w:val="20"/>
        </w:rPr>
        <w:t xml:space="preserve">por la Unidad de Seguimiento y Monitoreo del FONDECYT </w:t>
      </w:r>
      <w:r w:rsidR="00CB79C0" w:rsidRPr="00E92EE7">
        <w:rPr>
          <w:rFonts w:ascii="Arial" w:hAnsi="Arial" w:cs="Arial"/>
          <w:color w:val="000000" w:themeColor="text1"/>
          <w:sz w:val="20"/>
          <w:szCs w:val="20"/>
        </w:rPr>
        <w:t xml:space="preserve">mediante </w:t>
      </w:r>
      <w:r w:rsidR="00645C07" w:rsidRPr="00E92EE7">
        <w:rPr>
          <w:rFonts w:ascii="Arial" w:hAnsi="Arial" w:cs="Arial"/>
          <w:color w:val="000000" w:themeColor="text1"/>
          <w:sz w:val="20"/>
          <w:szCs w:val="20"/>
        </w:rPr>
        <w:t>comunicación escrita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 xml:space="preserve"> dirigida al Responsable Científico y/o seleccionado</w:t>
      </w:r>
      <w:r w:rsidR="00CB79C0" w:rsidRPr="00E92EE7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E63B57" w:rsidRPr="00E92EE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B79C0" w:rsidRPr="00E92EE7">
        <w:rPr>
          <w:rFonts w:ascii="Arial" w:hAnsi="Arial" w:cs="Arial"/>
          <w:color w:val="000000" w:themeColor="text1"/>
          <w:sz w:val="20"/>
          <w:szCs w:val="20"/>
        </w:rPr>
        <w:t>Son requisitos</w:t>
      </w:r>
      <w:r w:rsidR="00645C07" w:rsidRPr="00E92EE7">
        <w:rPr>
          <w:rFonts w:ascii="Arial" w:hAnsi="Arial" w:cs="Arial"/>
          <w:color w:val="000000" w:themeColor="text1"/>
          <w:sz w:val="20"/>
          <w:szCs w:val="20"/>
        </w:rPr>
        <w:t xml:space="preserve"> para el cierre del proyecto</w:t>
      </w:r>
      <w:r w:rsidR="00CB79C0" w:rsidRPr="00E92EE7">
        <w:rPr>
          <w:rFonts w:ascii="Arial" w:hAnsi="Arial" w:cs="Arial"/>
          <w:color w:val="000000" w:themeColor="text1"/>
          <w:sz w:val="20"/>
          <w:szCs w:val="20"/>
        </w:rPr>
        <w:t xml:space="preserve">:  </w:t>
      </w:r>
    </w:p>
    <w:p w:rsidR="00D37D4B" w:rsidRPr="00E92EE7" w:rsidRDefault="00D37D4B" w:rsidP="00D37D4B">
      <w:pPr>
        <w:pStyle w:val="Prrafodelista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51229" w:rsidRPr="00E92EE7" w:rsidRDefault="00C51229" w:rsidP="00D37D4B">
      <w:pPr>
        <w:pStyle w:val="Prrafodelista"/>
        <w:numPr>
          <w:ilvl w:val="0"/>
          <w:numId w:val="4"/>
        </w:numPr>
        <w:ind w:left="127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92EE7">
        <w:rPr>
          <w:rFonts w:ascii="Arial" w:hAnsi="Arial" w:cs="Arial"/>
          <w:color w:val="000000" w:themeColor="text1"/>
          <w:sz w:val="20"/>
          <w:szCs w:val="20"/>
        </w:rPr>
        <w:t>No tener saldos pendientes de rendición.</w:t>
      </w:r>
      <w:r w:rsidR="00CB79C0" w:rsidRPr="00E92EE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CB79C0" w:rsidRPr="00E92EE7" w:rsidRDefault="00CB79C0" w:rsidP="00D37D4B">
      <w:pPr>
        <w:pStyle w:val="Prrafodelista"/>
        <w:numPr>
          <w:ilvl w:val="0"/>
          <w:numId w:val="4"/>
        </w:numPr>
        <w:ind w:left="127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92EE7">
        <w:rPr>
          <w:rFonts w:ascii="Arial" w:hAnsi="Arial" w:cs="Arial"/>
          <w:color w:val="000000" w:themeColor="text1"/>
          <w:sz w:val="20"/>
          <w:szCs w:val="20"/>
        </w:rPr>
        <w:t>Contar con el RI</w:t>
      </w:r>
      <w:r w:rsidR="00AD1A8B" w:rsidRPr="00E92EE7">
        <w:rPr>
          <w:rFonts w:ascii="Arial" w:hAnsi="Arial" w:cs="Arial"/>
          <w:color w:val="000000" w:themeColor="text1"/>
          <w:sz w:val="20"/>
          <w:szCs w:val="20"/>
        </w:rPr>
        <w:t>T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F</w:t>
      </w:r>
      <w:r w:rsidR="00C51229" w:rsidRPr="00E92EE7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AD1A8B" w:rsidRPr="00E92EE7" w:rsidRDefault="00800869" w:rsidP="00D37D4B">
      <w:pPr>
        <w:pStyle w:val="Prrafodelista"/>
        <w:numPr>
          <w:ilvl w:val="0"/>
          <w:numId w:val="4"/>
        </w:numPr>
        <w:ind w:left="127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92EE7">
        <w:rPr>
          <w:rFonts w:ascii="Arial" w:hAnsi="Arial" w:cs="Arial"/>
          <w:color w:val="000000" w:themeColor="text1"/>
          <w:sz w:val="20"/>
          <w:szCs w:val="20"/>
        </w:rPr>
        <w:t>No</w:t>
      </w:r>
      <w:r w:rsidR="00AD1A8B" w:rsidRPr="00E92EE7">
        <w:rPr>
          <w:rFonts w:ascii="Arial" w:hAnsi="Arial" w:cs="Arial"/>
          <w:color w:val="000000" w:themeColor="text1"/>
          <w:sz w:val="20"/>
          <w:szCs w:val="20"/>
        </w:rPr>
        <w:t xml:space="preserve"> ten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er</w:t>
      </w:r>
      <w:r w:rsidR="00AD1A8B" w:rsidRPr="00E92EE7">
        <w:rPr>
          <w:rFonts w:ascii="Arial" w:hAnsi="Arial" w:cs="Arial"/>
          <w:color w:val="000000" w:themeColor="text1"/>
          <w:sz w:val="20"/>
          <w:szCs w:val="20"/>
        </w:rPr>
        <w:t xml:space="preserve"> adendas pendientes de firma</w:t>
      </w:r>
      <w:r w:rsidR="00F663B2" w:rsidRPr="00E92EE7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051721" w:rsidRPr="00E92EE7" w:rsidRDefault="00051721" w:rsidP="00D37D4B">
      <w:pPr>
        <w:pStyle w:val="Prrafodelista"/>
        <w:ind w:left="127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7605A" w:rsidRPr="00E92EE7" w:rsidRDefault="00D37D4B" w:rsidP="00D37D4B">
      <w:pPr>
        <w:pStyle w:val="Ttulo1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6" w:name="_Toc30412815"/>
      <w:r w:rsidRPr="00E92EE7">
        <w:rPr>
          <w:rFonts w:ascii="Arial" w:hAnsi="Arial" w:cs="Arial"/>
          <w:b/>
          <w:color w:val="000000" w:themeColor="text1"/>
          <w:sz w:val="22"/>
          <w:szCs w:val="22"/>
        </w:rPr>
        <w:t xml:space="preserve">3. </w:t>
      </w:r>
      <w:r w:rsidR="00D7605A" w:rsidRPr="00E92EE7">
        <w:rPr>
          <w:rFonts w:ascii="Arial" w:hAnsi="Arial" w:cs="Arial"/>
          <w:b/>
          <w:color w:val="000000" w:themeColor="text1"/>
          <w:sz w:val="22"/>
          <w:szCs w:val="22"/>
        </w:rPr>
        <w:t>SEGUIMIENTO Y CONTROL</w:t>
      </w:r>
      <w:bookmarkEnd w:id="6"/>
    </w:p>
    <w:p w:rsidR="00CE4BD4" w:rsidRPr="00E92EE7" w:rsidRDefault="00CE4BD4" w:rsidP="00CE4BD4">
      <w:pPr>
        <w:pStyle w:val="Prrafodelista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D7119A" w:rsidRPr="00E92EE7" w:rsidRDefault="00D37D4B" w:rsidP="00D37D4B">
      <w:pPr>
        <w:pStyle w:val="Ttulo2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7" w:name="_Toc30412816"/>
      <w:r w:rsidRPr="00E92EE7">
        <w:rPr>
          <w:rFonts w:ascii="Arial" w:hAnsi="Arial" w:cs="Arial"/>
          <w:b/>
          <w:color w:val="000000" w:themeColor="text1"/>
          <w:sz w:val="22"/>
          <w:szCs w:val="22"/>
        </w:rPr>
        <w:t xml:space="preserve">3.1. </w:t>
      </w:r>
      <w:r w:rsidR="00F47E2D" w:rsidRPr="00E92EE7">
        <w:rPr>
          <w:rFonts w:ascii="Arial" w:hAnsi="Arial" w:cs="Arial"/>
          <w:b/>
          <w:color w:val="000000" w:themeColor="text1"/>
          <w:sz w:val="22"/>
          <w:szCs w:val="22"/>
        </w:rPr>
        <w:t>INFORME TÉ</w:t>
      </w:r>
      <w:r w:rsidR="00D7119A" w:rsidRPr="00E92EE7">
        <w:rPr>
          <w:rFonts w:ascii="Arial" w:hAnsi="Arial" w:cs="Arial"/>
          <w:b/>
          <w:color w:val="000000" w:themeColor="text1"/>
          <w:sz w:val="22"/>
          <w:szCs w:val="22"/>
        </w:rPr>
        <w:t xml:space="preserve">CNICO Y </w:t>
      </w:r>
      <w:r w:rsidR="00C61D56" w:rsidRPr="00E92EE7">
        <w:rPr>
          <w:rFonts w:ascii="Arial" w:hAnsi="Arial" w:cs="Arial"/>
          <w:b/>
          <w:color w:val="000000" w:themeColor="text1"/>
          <w:sz w:val="22"/>
          <w:szCs w:val="22"/>
        </w:rPr>
        <w:t>FI</w:t>
      </w:r>
      <w:r w:rsidR="004C3E18" w:rsidRPr="00E92EE7">
        <w:rPr>
          <w:rFonts w:ascii="Arial" w:hAnsi="Arial" w:cs="Arial"/>
          <w:b/>
          <w:color w:val="000000" w:themeColor="text1"/>
          <w:sz w:val="22"/>
          <w:szCs w:val="22"/>
        </w:rPr>
        <w:t>N</w:t>
      </w:r>
      <w:r w:rsidR="00C61D56" w:rsidRPr="00E92EE7">
        <w:rPr>
          <w:rFonts w:ascii="Arial" w:hAnsi="Arial" w:cs="Arial"/>
          <w:b/>
          <w:color w:val="000000" w:themeColor="text1"/>
          <w:sz w:val="22"/>
          <w:szCs w:val="22"/>
        </w:rPr>
        <w:t>ANCIERO (</w:t>
      </w:r>
      <w:r w:rsidR="00D7119A" w:rsidRPr="00E92EE7">
        <w:rPr>
          <w:rFonts w:ascii="Arial" w:hAnsi="Arial" w:cs="Arial"/>
          <w:b/>
          <w:color w:val="000000" w:themeColor="text1"/>
          <w:sz w:val="22"/>
          <w:szCs w:val="22"/>
        </w:rPr>
        <w:t>ITF)</w:t>
      </w:r>
      <w:bookmarkEnd w:id="7"/>
    </w:p>
    <w:p w:rsidR="00E63B57" w:rsidRPr="00E92EE7" w:rsidRDefault="00E63B57" w:rsidP="00E63B5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64711" w:rsidRPr="00E92EE7" w:rsidRDefault="00DF1FEF" w:rsidP="00E63B57">
      <w:pPr>
        <w:jc w:val="both"/>
        <w:rPr>
          <w:color w:val="000000" w:themeColor="text1"/>
          <w:szCs w:val="20"/>
        </w:rPr>
      </w:pPr>
      <w:r w:rsidRPr="00E92EE7">
        <w:rPr>
          <w:rFonts w:ascii="Arial" w:hAnsi="Arial" w:cs="Arial"/>
          <w:color w:val="000000" w:themeColor="text1"/>
          <w:sz w:val="20"/>
          <w:szCs w:val="20"/>
        </w:rPr>
        <w:t>El ITF da cuenta del cumplimiento de los indicadores de Hito. Es presentado por el RC a través del SIG en la fecha programada de cumplimiento de Hito aprobado en el PO.</w:t>
      </w:r>
      <w:r w:rsidR="00F47E2D" w:rsidRPr="00E92EE7">
        <w:rPr>
          <w:rFonts w:ascii="Arial" w:hAnsi="Arial" w:cs="Arial"/>
          <w:color w:val="000000" w:themeColor="text1"/>
          <w:sz w:val="20"/>
          <w:szCs w:val="20"/>
        </w:rPr>
        <w:t xml:space="preserve"> En el mismo, todos los comprobantes de gastos deben ser registrados. </w:t>
      </w:r>
      <w:r w:rsidR="00CF3A8E" w:rsidRPr="00E92EE7">
        <w:rPr>
          <w:rFonts w:ascii="Arial" w:hAnsi="Arial" w:cs="Arial"/>
          <w:color w:val="000000" w:themeColor="text1"/>
          <w:sz w:val="20"/>
          <w:szCs w:val="20"/>
        </w:rPr>
        <w:t>Una vez aprobado el ITF e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 xml:space="preserve">l RC prepara y remite el ITF </w:t>
      </w:r>
      <w:r w:rsidR="00CF3A8E" w:rsidRPr="00E92EE7">
        <w:rPr>
          <w:rFonts w:ascii="Arial" w:hAnsi="Arial" w:cs="Arial"/>
          <w:color w:val="000000" w:themeColor="text1"/>
          <w:sz w:val="20"/>
          <w:szCs w:val="20"/>
        </w:rPr>
        <w:t xml:space="preserve">firmado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al FONDECYT</w:t>
      </w:r>
      <w:r w:rsidR="00CF3A8E" w:rsidRPr="00E92EE7">
        <w:rPr>
          <w:rFonts w:ascii="Arial" w:hAnsi="Arial" w:cs="Arial"/>
          <w:color w:val="000000" w:themeColor="text1"/>
          <w:sz w:val="20"/>
          <w:szCs w:val="20"/>
        </w:rPr>
        <w:t xml:space="preserve">, para lo cual tendrá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 xml:space="preserve">hasta 10 días hábiles </w:t>
      </w:r>
      <w:r w:rsidR="00CF3A8E" w:rsidRPr="00E92EE7">
        <w:rPr>
          <w:rFonts w:ascii="Arial" w:hAnsi="Arial" w:cs="Arial"/>
          <w:color w:val="000000" w:themeColor="text1"/>
          <w:sz w:val="20"/>
          <w:szCs w:val="20"/>
        </w:rPr>
        <w:t xml:space="preserve">contados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="00CF3A8E" w:rsidRPr="00E92EE7">
        <w:rPr>
          <w:rFonts w:ascii="Arial" w:hAnsi="Arial" w:cs="Arial"/>
          <w:color w:val="000000" w:themeColor="text1"/>
          <w:sz w:val="20"/>
          <w:szCs w:val="20"/>
        </w:rPr>
        <w:t xml:space="preserve">partir de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 xml:space="preserve">la fecha de </w:t>
      </w:r>
      <w:r w:rsidR="00CF3A8E" w:rsidRPr="00E92EE7">
        <w:rPr>
          <w:rFonts w:ascii="Arial" w:hAnsi="Arial" w:cs="Arial"/>
          <w:color w:val="000000" w:themeColor="text1"/>
          <w:sz w:val="20"/>
          <w:szCs w:val="20"/>
        </w:rPr>
        <w:t xml:space="preserve">notificación de aprobación </w:t>
      </w:r>
      <w:r w:rsidR="00244DE0" w:rsidRPr="00E92EE7">
        <w:rPr>
          <w:rFonts w:ascii="Arial" w:hAnsi="Arial" w:cs="Arial"/>
          <w:color w:val="000000" w:themeColor="text1"/>
          <w:sz w:val="20"/>
          <w:szCs w:val="20"/>
        </w:rPr>
        <w:t xml:space="preserve">emitida por el </w:t>
      </w:r>
      <w:r w:rsidR="00CF3A8E" w:rsidRPr="00E92EE7">
        <w:rPr>
          <w:rFonts w:ascii="Arial" w:hAnsi="Arial" w:cs="Arial"/>
          <w:color w:val="000000" w:themeColor="text1"/>
          <w:sz w:val="20"/>
          <w:szCs w:val="20"/>
        </w:rPr>
        <w:t xml:space="preserve">SIG. </w:t>
      </w:r>
    </w:p>
    <w:p w:rsidR="00864711" w:rsidRPr="00E92EE7" w:rsidRDefault="00864711" w:rsidP="00E63B57">
      <w:pPr>
        <w:pStyle w:val="Prrafodelista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92EE7">
        <w:rPr>
          <w:rFonts w:ascii="Arial" w:hAnsi="Arial" w:cs="Arial"/>
          <w:color w:val="000000" w:themeColor="text1"/>
          <w:sz w:val="20"/>
          <w:szCs w:val="20"/>
        </w:rPr>
        <w:t>Asimismo, el RC debe tener en cuenta lo indicado en las Bases internacionales, para la entrega del Informe Técnico de Avance del proyecto.</w:t>
      </w:r>
    </w:p>
    <w:p w:rsidR="00864711" w:rsidRPr="00E92EE7" w:rsidRDefault="00864711" w:rsidP="0089393B">
      <w:pPr>
        <w:ind w:left="108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827BB" w:rsidRPr="00E92EE7" w:rsidRDefault="00E827BB" w:rsidP="00E827BB">
      <w:pPr>
        <w:pStyle w:val="Ttulo2"/>
        <w:spacing w:before="0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7119A" w:rsidRPr="00E92EE7" w:rsidRDefault="00D37D4B" w:rsidP="00D37D4B">
      <w:pPr>
        <w:pStyle w:val="Ttulo2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8" w:name="_Toc30412817"/>
      <w:r w:rsidRPr="00E92EE7">
        <w:rPr>
          <w:rFonts w:ascii="Arial" w:hAnsi="Arial" w:cs="Arial"/>
          <w:b/>
          <w:color w:val="000000" w:themeColor="text1"/>
          <w:sz w:val="22"/>
          <w:szCs w:val="22"/>
        </w:rPr>
        <w:t xml:space="preserve">3.2. </w:t>
      </w:r>
      <w:r w:rsidR="00D7119A" w:rsidRPr="00E92EE7">
        <w:rPr>
          <w:rFonts w:ascii="Arial" w:hAnsi="Arial" w:cs="Arial"/>
          <w:b/>
          <w:color w:val="000000" w:themeColor="text1"/>
          <w:sz w:val="22"/>
          <w:szCs w:val="22"/>
        </w:rPr>
        <w:t xml:space="preserve">REPORTE AL INFORME TECNICO Y </w:t>
      </w:r>
      <w:r w:rsidR="00E460C7" w:rsidRPr="00E92EE7">
        <w:rPr>
          <w:rFonts w:ascii="Arial" w:hAnsi="Arial" w:cs="Arial"/>
          <w:b/>
          <w:color w:val="000000" w:themeColor="text1"/>
          <w:sz w:val="22"/>
          <w:szCs w:val="22"/>
        </w:rPr>
        <w:t>FINANCIERO (</w:t>
      </w:r>
      <w:r w:rsidR="00D7119A" w:rsidRPr="00E92EE7">
        <w:rPr>
          <w:rFonts w:ascii="Arial" w:hAnsi="Arial" w:cs="Arial"/>
          <w:b/>
          <w:color w:val="000000" w:themeColor="text1"/>
          <w:sz w:val="22"/>
          <w:szCs w:val="22"/>
        </w:rPr>
        <w:t>RITF)</w:t>
      </w:r>
      <w:bookmarkEnd w:id="8"/>
    </w:p>
    <w:p w:rsidR="0001587D" w:rsidRPr="00E92EE7" w:rsidRDefault="0001587D" w:rsidP="0001587D">
      <w:pPr>
        <w:pStyle w:val="Prrafodelista"/>
        <w:ind w:left="108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F298F" w:rsidRPr="00E92EE7" w:rsidRDefault="00D73E7D" w:rsidP="00EF2B3E">
      <w:pPr>
        <w:pStyle w:val="Prrafodelista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92EE7">
        <w:rPr>
          <w:rFonts w:ascii="Arial" w:hAnsi="Arial" w:cs="Arial"/>
          <w:color w:val="000000" w:themeColor="text1"/>
          <w:sz w:val="20"/>
          <w:szCs w:val="20"/>
        </w:rPr>
        <w:t>El RITF es elaborado por el  monitor mediante el cual evalúa y califica los avances reportados por el RC en el ITF. El RITF contendrá el análisis de los avances reportados del proyecto</w:t>
      </w:r>
      <w:r w:rsidR="00125F52" w:rsidRPr="00E92EE7">
        <w:rPr>
          <w:rFonts w:ascii="Arial" w:hAnsi="Arial" w:cs="Arial"/>
          <w:color w:val="000000" w:themeColor="text1"/>
          <w:sz w:val="20"/>
          <w:szCs w:val="20"/>
        </w:rPr>
        <w:t>, así como las observaciones y recomendaciones que el monitor estime pertinente. De existir un incumplimiento en algún indicador planificado, se tendrá que subsanar obligatoriamente en el plazo establecido por el monitor en el RITF.</w:t>
      </w:r>
      <w:r w:rsidR="00EF2B3E" w:rsidRPr="00E92EE7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864711" w:rsidRPr="00E92EE7">
        <w:rPr>
          <w:rFonts w:ascii="Arial" w:hAnsi="Arial" w:cs="Arial"/>
          <w:color w:val="000000" w:themeColor="text1"/>
          <w:sz w:val="20"/>
          <w:szCs w:val="20"/>
        </w:rPr>
        <w:t>El RIFR será emitido por el monitor tomando en consideración la calificación del proyecto por el Comité Científico</w:t>
      </w:r>
      <w:r w:rsidR="003B6F30" w:rsidRPr="00E92EE7">
        <w:rPr>
          <w:rFonts w:ascii="Arial" w:hAnsi="Arial" w:cs="Arial"/>
          <w:color w:val="000000" w:themeColor="text1"/>
          <w:sz w:val="20"/>
          <w:szCs w:val="20"/>
        </w:rPr>
        <w:t xml:space="preserve"> del Programa </w:t>
      </w:r>
      <w:proofErr w:type="spellStart"/>
      <w:r w:rsidR="003B6F30" w:rsidRPr="00E92EE7">
        <w:rPr>
          <w:rFonts w:ascii="Arial" w:hAnsi="Arial" w:cs="Arial"/>
          <w:color w:val="000000" w:themeColor="text1"/>
          <w:sz w:val="20"/>
          <w:szCs w:val="20"/>
        </w:rPr>
        <w:t>AmSud</w:t>
      </w:r>
      <w:proofErr w:type="spellEnd"/>
      <w:r w:rsidR="003B6F30" w:rsidRPr="00E92EE7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C61D56" w:rsidRPr="00E92EE7" w:rsidRDefault="00C61D56" w:rsidP="00E827BB">
      <w:pPr>
        <w:pStyle w:val="Prrafodelista"/>
        <w:spacing w:after="0"/>
        <w:ind w:left="108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7119A" w:rsidRPr="00E92EE7" w:rsidRDefault="00D37D4B" w:rsidP="00D37D4B">
      <w:pPr>
        <w:pStyle w:val="Ttulo2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9" w:name="_Toc30412818"/>
      <w:r w:rsidRPr="00E92EE7">
        <w:rPr>
          <w:rFonts w:ascii="Arial" w:hAnsi="Arial" w:cs="Arial"/>
          <w:b/>
          <w:color w:val="000000" w:themeColor="text1"/>
          <w:sz w:val="22"/>
          <w:szCs w:val="22"/>
        </w:rPr>
        <w:t xml:space="preserve">3.3. </w:t>
      </w:r>
      <w:r w:rsidR="00051721" w:rsidRPr="00E92EE7">
        <w:rPr>
          <w:rFonts w:ascii="Arial" w:hAnsi="Arial" w:cs="Arial"/>
          <w:b/>
          <w:color w:val="000000" w:themeColor="text1"/>
          <w:sz w:val="22"/>
          <w:szCs w:val="22"/>
        </w:rPr>
        <w:t>INFORME FINAL DE RESULTADOS (IFR)</w:t>
      </w:r>
      <w:bookmarkEnd w:id="9"/>
    </w:p>
    <w:p w:rsidR="0001587D" w:rsidRPr="00E92EE7" w:rsidRDefault="0001587D" w:rsidP="0001587D">
      <w:pPr>
        <w:pStyle w:val="Prrafodelista"/>
        <w:ind w:left="108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125F52" w:rsidRPr="00E92EE7" w:rsidRDefault="009C39AE" w:rsidP="00E63B57">
      <w:pPr>
        <w:pStyle w:val="Prrafodelista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92EE7">
        <w:rPr>
          <w:rFonts w:ascii="Arial" w:hAnsi="Arial" w:cs="Arial"/>
          <w:color w:val="000000" w:themeColor="text1"/>
          <w:sz w:val="20"/>
          <w:szCs w:val="20"/>
        </w:rPr>
        <w:t>El Informe Final de Resultados (IFR) es el documento que elabora el R</w:t>
      </w:r>
      <w:r w:rsidR="00DA4185" w:rsidRPr="00E92EE7">
        <w:rPr>
          <w:rFonts w:ascii="Arial" w:hAnsi="Arial" w:cs="Arial"/>
          <w:color w:val="000000" w:themeColor="text1"/>
          <w:sz w:val="20"/>
          <w:szCs w:val="20"/>
        </w:rPr>
        <w:t>C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25F52" w:rsidRPr="00E92EE7">
        <w:rPr>
          <w:rFonts w:ascii="Arial" w:hAnsi="Arial" w:cs="Arial"/>
          <w:color w:val="000000" w:themeColor="text1"/>
          <w:sz w:val="20"/>
          <w:szCs w:val="20"/>
        </w:rPr>
        <w:t xml:space="preserve">a través del SIG,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 xml:space="preserve">para informar sobre los resultados logrados </w:t>
      </w:r>
      <w:r w:rsidR="00125F52" w:rsidRPr="00E92EE7">
        <w:rPr>
          <w:rFonts w:ascii="Arial" w:hAnsi="Arial" w:cs="Arial"/>
          <w:color w:val="000000" w:themeColor="text1"/>
          <w:sz w:val="20"/>
          <w:szCs w:val="20"/>
        </w:rPr>
        <w:t>del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 xml:space="preserve"> proyecto</w:t>
      </w:r>
      <w:r w:rsidR="00125F52" w:rsidRPr="00E92EE7">
        <w:rPr>
          <w:rFonts w:ascii="Arial" w:hAnsi="Arial" w:cs="Arial"/>
          <w:color w:val="000000" w:themeColor="text1"/>
          <w:sz w:val="20"/>
          <w:szCs w:val="20"/>
        </w:rPr>
        <w:t xml:space="preserve">, para </w:t>
      </w:r>
      <w:r w:rsidR="00DA4185" w:rsidRPr="00E92EE7">
        <w:rPr>
          <w:rFonts w:ascii="Arial" w:hAnsi="Arial" w:cs="Arial"/>
          <w:color w:val="000000" w:themeColor="text1"/>
          <w:sz w:val="20"/>
          <w:szCs w:val="20"/>
        </w:rPr>
        <w:t xml:space="preserve">la entrega de este informe el RC </w:t>
      </w:r>
      <w:r w:rsidR="00125F52" w:rsidRPr="00E92EE7">
        <w:rPr>
          <w:rFonts w:ascii="Arial" w:hAnsi="Arial" w:cs="Arial"/>
          <w:color w:val="000000" w:themeColor="text1"/>
          <w:sz w:val="20"/>
          <w:szCs w:val="20"/>
        </w:rPr>
        <w:t>tendrá un plazo de hasta 45 días</w:t>
      </w:r>
      <w:r w:rsidR="00DA4185" w:rsidRPr="00E92EE7">
        <w:rPr>
          <w:rFonts w:ascii="Arial" w:hAnsi="Arial" w:cs="Arial"/>
          <w:color w:val="000000" w:themeColor="text1"/>
          <w:sz w:val="20"/>
          <w:szCs w:val="20"/>
        </w:rPr>
        <w:t xml:space="preserve"> calendarios</w:t>
      </w:r>
      <w:r w:rsidR="00125F52" w:rsidRPr="00E92EE7">
        <w:rPr>
          <w:rFonts w:ascii="Arial" w:hAnsi="Arial" w:cs="Arial"/>
          <w:color w:val="000000" w:themeColor="text1"/>
          <w:sz w:val="20"/>
          <w:szCs w:val="20"/>
        </w:rPr>
        <w:t xml:space="preserve">, contados desde la fecha de culminación del periodo de </w:t>
      </w:r>
      <w:r w:rsidR="00DA4185" w:rsidRPr="00E92EE7">
        <w:rPr>
          <w:rFonts w:ascii="Arial" w:hAnsi="Arial" w:cs="Arial"/>
          <w:color w:val="000000" w:themeColor="text1"/>
          <w:sz w:val="20"/>
          <w:szCs w:val="20"/>
        </w:rPr>
        <w:t>ejecución.</w:t>
      </w:r>
    </w:p>
    <w:p w:rsidR="00DA4185" w:rsidRPr="00E92EE7" w:rsidRDefault="00DA4185" w:rsidP="00E63B57">
      <w:pPr>
        <w:pStyle w:val="Prrafodelista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61D56" w:rsidRPr="00E92EE7" w:rsidRDefault="00031A62" w:rsidP="00E63B57">
      <w:pPr>
        <w:pStyle w:val="Prrafodelista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92EE7">
        <w:rPr>
          <w:rFonts w:ascii="Arial" w:hAnsi="Arial" w:cs="Arial"/>
          <w:color w:val="000000" w:themeColor="text1"/>
          <w:sz w:val="20"/>
          <w:szCs w:val="20"/>
        </w:rPr>
        <w:t>Asimismo, el</w:t>
      </w:r>
      <w:r w:rsidR="00DA4185" w:rsidRPr="00E92EE7">
        <w:rPr>
          <w:rFonts w:ascii="Arial" w:hAnsi="Arial" w:cs="Arial"/>
          <w:color w:val="000000" w:themeColor="text1"/>
          <w:sz w:val="20"/>
          <w:szCs w:val="20"/>
        </w:rPr>
        <w:t xml:space="preserve"> RC debe </w:t>
      </w:r>
      <w:r w:rsidR="009D339C" w:rsidRPr="00E92EE7">
        <w:rPr>
          <w:rFonts w:ascii="Arial" w:hAnsi="Arial" w:cs="Arial"/>
          <w:color w:val="000000" w:themeColor="text1"/>
          <w:sz w:val="20"/>
          <w:szCs w:val="20"/>
        </w:rPr>
        <w:t>tener en cuenta lo indicado en las Bases internacionales</w:t>
      </w:r>
      <w:r w:rsidR="00990D66" w:rsidRPr="00E92EE7">
        <w:rPr>
          <w:rFonts w:ascii="Arial" w:hAnsi="Arial" w:cs="Arial"/>
          <w:color w:val="000000" w:themeColor="text1"/>
          <w:sz w:val="20"/>
          <w:szCs w:val="20"/>
        </w:rPr>
        <w:t xml:space="preserve">, para la entrega del </w:t>
      </w:r>
      <w:r w:rsidR="00DA4185" w:rsidRPr="00E92EE7">
        <w:rPr>
          <w:rFonts w:ascii="Arial" w:hAnsi="Arial" w:cs="Arial"/>
          <w:color w:val="000000" w:themeColor="text1"/>
          <w:sz w:val="20"/>
          <w:szCs w:val="20"/>
        </w:rPr>
        <w:t>Informe Técnico Final</w:t>
      </w:r>
      <w:r w:rsidR="009423B5" w:rsidRPr="00E92EE7">
        <w:rPr>
          <w:rFonts w:ascii="Arial" w:hAnsi="Arial" w:cs="Arial"/>
          <w:color w:val="000000" w:themeColor="text1"/>
          <w:sz w:val="20"/>
          <w:szCs w:val="20"/>
        </w:rPr>
        <w:t xml:space="preserve"> del proyecto</w:t>
      </w:r>
      <w:r w:rsidR="00990D66" w:rsidRPr="00E92EE7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437FAA" w:rsidRPr="00E92EE7" w:rsidRDefault="00437FAA" w:rsidP="00E63B57">
      <w:pPr>
        <w:pStyle w:val="Prrafodelista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37FAA" w:rsidRPr="00E92EE7" w:rsidRDefault="00437FAA" w:rsidP="00E63B57">
      <w:pPr>
        <w:pStyle w:val="Prrafodelista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92EE7">
        <w:rPr>
          <w:rFonts w:ascii="Arial" w:hAnsi="Arial" w:cs="Arial"/>
          <w:color w:val="000000" w:themeColor="text1"/>
          <w:sz w:val="20"/>
          <w:szCs w:val="20"/>
        </w:rPr>
        <w:t xml:space="preserve">Aspectos </w:t>
      </w:r>
      <w:r w:rsidR="009E5416" w:rsidRPr="00E92EE7">
        <w:rPr>
          <w:rFonts w:ascii="Arial" w:hAnsi="Arial" w:cs="Arial"/>
          <w:color w:val="000000" w:themeColor="text1"/>
          <w:sz w:val="20"/>
          <w:szCs w:val="20"/>
        </w:rPr>
        <w:t>para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 xml:space="preserve"> tener en cuenta </w:t>
      </w:r>
      <w:r w:rsidR="00322753" w:rsidRPr="00E92EE7">
        <w:rPr>
          <w:rFonts w:ascii="Arial" w:hAnsi="Arial" w:cs="Arial"/>
          <w:color w:val="000000" w:themeColor="text1"/>
          <w:sz w:val="20"/>
          <w:szCs w:val="20"/>
        </w:rPr>
        <w:t>con relación al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765A3" w:rsidRPr="00E92EE7">
        <w:rPr>
          <w:rFonts w:ascii="Arial" w:hAnsi="Arial" w:cs="Arial"/>
          <w:color w:val="000000" w:themeColor="text1"/>
          <w:sz w:val="20"/>
          <w:szCs w:val="20"/>
        </w:rPr>
        <w:t xml:space="preserve">contenido del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informe financiero:</w:t>
      </w:r>
    </w:p>
    <w:p w:rsidR="00437FAA" w:rsidRPr="00E92EE7" w:rsidRDefault="00437FAA" w:rsidP="00E63B57">
      <w:pPr>
        <w:pStyle w:val="Prrafodelista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2464E" w:rsidRPr="00E92EE7" w:rsidRDefault="00437FAA" w:rsidP="00E63B57">
      <w:pPr>
        <w:pStyle w:val="Prrafodelista"/>
        <w:widowControl w:val="0"/>
        <w:numPr>
          <w:ilvl w:val="0"/>
          <w:numId w:val="9"/>
        </w:numPr>
        <w:tabs>
          <w:tab w:val="left" w:pos="2050"/>
        </w:tabs>
        <w:autoSpaceDE w:val="0"/>
        <w:autoSpaceDN w:val="0"/>
        <w:spacing w:after="0" w:line="240" w:lineRule="auto"/>
        <w:ind w:left="426" w:right="-1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92EE7">
        <w:rPr>
          <w:rFonts w:ascii="Arial" w:hAnsi="Arial" w:cs="Arial"/>
          <w:color w:val="000000" w:themeColor="text1"/>
          <w:sz w:val="20"/>
          <w:szCs w:val="20"/>
        </w:rPr>
        <w:t>Todos los comprobantes originales deben ser emitidos a nombre del</w:t>
      </w:r>
      <w:r w:rsidR="00073107" w:rsidRPr="00E92EE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22753" w:rsidRPr="00E92EE7">
        <w:rPr>
          <w:rFonts w:ascii="Arial" w:hAnsi="Arial" w:cs="Arial"/>
          <w:color w:val="000000" w:themeColor="text1"/>
          <w:sz w:val="20"/>
          <w:szCs w:val="20"/>
        </w:rPr>
        <w:t>RC y/o equipo técnico aprobado en el PO</w:t>
      </w:r>
      <w:r w:rsidR="0022464E" w:rsidRPr="00E92EE7">
        <w:rPr>
          <w:rFonts w:ascii="Arial" w:hAnsi="Arial" w:cs="Arial"/>
          <w:color w:val="000000" w:themeColor="text1"/>
          <w:sz w:val="20"/>
          <w:szCs w:val="20"/>
        </w:rPr>
        <w:t>, en la medida de lo posible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322753" w:rsidRPr="00E92EE7" w:rsidRDefault="0022464E" w:rsidP="00E63B57">
      <w:pPr>
        <w:pStyle w:val="Prrafodelista"/>
        <w:widowControl w:val="0"/>
        <w:numPr>
          <w:ilvl w:val="0"/>
          <w:numId w:val="9"/>
        </w:numPr>
        <w:tabs>
          <w:tab w:val="left" w:pos="2050"/>
        </w:tabs>
        <w:autoSpaceDE w:val="0"/>
        <w:autoSpaceDN w:val="0"/>
        <w:spacing w:after="0" w:line="240" w:lineRule="auto"/>
        <w:ind w:left="426" w:right="-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92EE7">
        <w:rPr>
          <w:rFonts w:ascii="Arial" w:hAnsi="Arial" w:cs="Arial"/>
          <w:color w:val="000000" w:themeColor="text1"/>
          <w:sz w:val="20"/>
          <w:szCs w:val="20"/>
        </w:rPr>
        <w:t>Todos los comprobantes de gasto se adjuntarán en el informe financiero a través del SIG.</w:t>
      </w:r>
      <w:r w:rsidR="00437FAA" w:rsidRPr="00E92EE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437FAA" w:rsidRPr="00E92EE7" w:rsidRDefault="00437FAA" w:rsidP="00E63B57">
      <w:pPr>
        <w:pStyle w:val="Prrafodelista"/>
        <w:widowControl w:val="0"/>
        <w:numPr>
          <w:ilvl w:val="0"/>
          <w:numId w:val="9"/>
        </w:numPr>
        <w:tabs>
          <w:tab w:val="left" w:pos="2050"/>
        </w:tabs>
        <w:autoSpaceDE w:val="0"/>
        <w:autoSpaceDN w:val="0"/>
        <w:spacing w:after="0" w:line="240" w:lineRule="auto"/>
        <w:ind w:left="426" w:right="-1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92EE7">
        <w:rPr>
          <w:rFonts w:ascii="Arial" w:hAnsi="Arial" w:cs="Arial"/>
          <w:color w:val="000000" w:themeColor="text1"/>
          <w:sz w:val="20"/>
          <w:szCs w:val="20"/>
        </w:rPr>
        <w:t>Los comprobantes originales de gastos deben estar custodiados</w:t>
      </w:r>
      <w:r w:rsidRPr="00E92EE7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y</w:t>
      </w:r>
      <w:r w:rsidRPr="00E92EE7">
        <w:rPr>
          <w:rFonts w:ascii="Arial" w:hAnsi="Arial" w:cs="Arial"/>
          <w:color w:val="000000" w:themeColor="text1"/>
          <w:spacing w:val="-11"/>
          <w:sz w:val="20"/>
          <w:szCs w:val="20"/>
        </w:rPr>
        <w:t xml:space="preserve">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foliados,</w:t>
      </w:r>
      <w:r w:rsidRPr="00E92EE7">
        <w:rPr>
          <w:rFonts w:ascii="Arial" w:hAnsi="Arial" w:cs="Arial"/>
          <w:color w:val="000000" w:themeColor="text1"/>
          <w:spacing w:val="-8"/>
          <w:sz w:val="20"/>
          <w:szCs w:val="20"/>
        </w:rPr>
        <w:t xml:space="preserve">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en</w:t>
      </w:r>
      <w:r w:rsidRPr="00E92EE7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archivo</w:t>
      </w:r>
      <w:r w:rsidRPr="00E92EE7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="005824FB" w:rsidRPr="00E92EE7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físico y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digital,</w:t>
      </w:r>
      <w:r w:rsidRPr="00E92EE7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en</w:t>
      </w:r>
      <w:r w:rsidRPr="00E92EE7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poder</w:t>
      </w:r>
      <w:r w:rsidRPr="00E92EE7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del</w:t>
      </w:r>
      <w:r w:rsidRPr="00E92EE7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="00322753" w:rsidRPr="00E92EE7">
        <w:rPr>
          <w:rFonts w:ascii="Arial" w:hAnsi="Arial" w:cs="Arial"/>
          <w:color w:val="000000" w:themeColor="text1"/>
          <w:spacing w:val="-9"/>
          <w:sz w:val="20"/>
          <w:szCs w:val="20"/>
        </w:rPr>
        <w:t>RC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 xml:space="preserve"> para</w:t>
      </w:r>
      <w:r w:rsidRPr="00E92EE7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facilitar</w:t>
      </w:r>
      <w:r w:rsidRPr="00E92EE7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las</w:t>
      </w:r>
      <w:r w:rsidRPr="00E92EE7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revisiones</w:t>
      </w:r>
      <w:r w:rsidRPr="00E92EE7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por</w:t>
      </w:r>
      <w:r w:rsidRPr="00E92EE7">
        <w:rPr>
          <w:rFonts w:ascii="Arial" w:hAnsi="Arial" w:cs="Arial"/>
          <w:color w:val="000000" w:themeColor="text1"/>
          <w:spacing w:val="-8"/>
          <w:sz w:val="20"/>
          <w:szCs w:val="20"/>
        </w:rPr>
        <w:t xml:space="preserve">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la</w:t>
      </w:r>
      <w:r w:rsidRPr="00E92EE7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auditoría,</w:t>
      </w:r>
      <w:r w:rsidRPr="00E92EE7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las</w:t>
      </w:r>
      <w:r w:rsidRPr="00E92EE7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mismas</w:t>
      </w:r>
      <w:r w:rsidRPr="00E92EE7">
        <w:rPr>
          <w:rFonts w:ascii="Arial" w:hAnsi="Arial" w:cs="Arial"/>
          <w:color w:val="000000" w:themeColor="text1"/>
          <w:spacing w:val="-8"/>
          <w:sz w:val="20"/>
          <w:szCs w:val="20"/>
        </w:rPr>
        <w:t xml:space="preserve">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que</w:t>
      </w:r>
      <w:r w:rsidRPr="00E92EE7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deben</w:t>
      </w:r>
      <w:r w:rsidRPr="00E92EE7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sustentar in situ lo consignado en el informe</w:t>
      </w:r>
      <w:r w:rsidRPr="00E92EE7">
        <w:rPr>
          <w:rFonts w:ascii="Arial" w:hAnsi="Arial" w:cs="Arial"/>
          <w:color w:val="000000" w:themeColor="text1"/>
          <w:spacing w:val="-12"/>
          <w:sz w:val="20"/>
          <w:szCs w:val="20"/>
        </w:rPr>
        <w:t xml:space="preserve">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financiero.</w:t>
      </w:r>
    </w:p>
    <w:p w:rsidR="009D339C" w:rsidRPr="00E92EE7" w:rsidRDefault="00437FAA" w:rsidP="00EF2B3E">
      <w:pPr>
        <w:pStyle w:val="Prrafodelista"/>
        <w:widowControl w:val="0"/>
        <w:numPr>
          <w:ilvl w:val="0"/>
          <w:numId w:val="9"/>
        </w:numPr>
        <w:tabs>
          <w:tab w:val="left" w:pos="2050"/>
        </w:tabs>
        <w:autoSpaceDE w:val="0"/>
        <w:autoSpaceDN w:val="0"/>
        <w:spacing w:after="0" w:line="240" w:lineRule="auto"/>
        <w:ind w:left="426" w:right="-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92EE7">
        <w:rPr>
          <w:rFonts w:ascii="Arial" w:hAnsi="Arial" w:cs="Arial"/>
          <w:color w:val="000000" w:themeColor="text1"/>
          <w:sz w:val="20"/>
          <w:szCs w:val="20"/>
        </w:rPr>
        <w:t xml:space="preserve">FONDECYT podrá verificar los comprobantes originales en las visitas de supervisión u otro momento que considere conveniente, constituyendo </w:t>
      </w:r>
      <w:r w:rsidR="005B724B" w:rsidRPr="00E92EE7">
        <w:rPr>
          <w:rFonts w:ascii="Arial" w:hAnsi="Arial" w:cs="Arial"/>
          <w:color w:val="000000" w:themeColor="text1"/>
          <w:sz w:val="20"/>
          <w:szCs w:val="20"/>
        </w:rPr>
        <w:t xml:space="preserve">un incumplimiento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la no tenencia de dichos documentos.</w:t>
      </w:r>
    </w:p>
    <w:p w:rsidR="00E827BB" w:rsidRPr="00E92EE7" w:rsidRDefault="00E827BB" w:rsidP="00E827BB">
      <w:pPr>
        <w:pStyle w:val="Prrafodelista"/>
        <w:widowControl w:val="0"/>
        <w:numPr>
          <w:ilvl w:val="0"/>
          <w:numId w:val="9"/>
        </w:numPr>
        <w:tabs>
          <w:tab w:val="left" w:pos="2050"/>
        </w:tabs>
        <w:autoSpaceDE w:val="0"/>
        <w:autoSpaceDN w:val="0"/>
        <w:spacing w:after="0" w:line="240" w:lineRule="auto"/>
        <w:ind w:left="426" w:right="-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92EE7">
        <w:rPr>
          <w:rFonts w:ascii="Arial" w:hAnsi="Arial" w:cs="Arial"/>
          <w:color w:val="000000" w:themeColor="text1"/>
          <w:sz w:val="20"/>
          <w:szCs w:val="20"/>
        </w:rPr>
        <w:t xml:space="preserve">La información financiera contendrá la rendición de gastos monetarios y no monetarios efectuados en el período de la ejecución. </w:t>
      </w:r>
    </w:p>
    <w:p w:rsidR="00DA4185" w:rsidRPr="00E92EE7" w:rsidRDefault="00DA4185" w:rsidP="0089393B">
      <w:pPr>
        <w:pStyle w:val="Prrafodelista"/>
        <w:ind w:left="108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051721" w:rsidRPr="00E92EE7" w:rsidRDefault="00D37D4B" w:rsidP="00D37D4B">
      <w:pPr>
        <w:pStyle w:val="Ttulo2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10" w:name="_Hlk535507951"/>
      <w:bookmarkStart w:id="11" w:name="_Toc30412819"/>
      <w:r w:rsidRPr="00E92EE7">
        <w:rPr>
          <w:rFonts w:ascii="Arial" w:hAnsi="Arial" w:cs="Arial"/>
          <w:b/>
          <w:color w:val="000000" w:themeColor="text1"/>
          <w:sz w:val="22"/>
          <w:szCs w:val="22"/>
        </w:rPr>
        <w:t xml:space="preserve">3.4. </w:t>
      </w:r>
      <w:r w:rsidR="00051721" w:rsidRPr="00E92EE7">
        <w:rPr>
          <w:rFonts w:ascii="Arial" w:hAnsi="Arial" w:cs="Arial"/>
          <w:b/>
          <w:color w:val="000000" w:themeColor="text1"/>
          <w:sz w:val="22"/>
          <w:szCs w:val="22"/>
        </w:rPr>
        <w:t xml:space="preserve">REPORTE AL INFORME </w:t>
      </w:r>
      <w:bookmarkEnd w:id="10"/>
      <w:r w:rsidR="00051721" w:rsidRPr="00E92EE7">
        <w:rPr>
          <w:rFonts w:ascii="Arial" w:hAnsi="Arial" w:cs="Arial"/>
          <w:b/>
          <w:color w:val="000000" w:themeColor="text1"/>
          <w:sz w:val="22"/>
          <w:szCs w:val="22"/>
        </w:rPr>
        <w:t>FINAL DE RESULTADOS (RIFR)</w:t>
      </w:r>
      <w:bookmarkEnd w:id="11"/>
    </w:p>
    <w:p w:rsidR="002B3731" w:rsidRPr="00E92EE7" w:rsidRDefault="002B3731" w:rsidP="002B3731">
      <w:pPr>
        <w:pStyle w:val="Prrafodelista"/>
        <w:ind w:left="108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E16F1" w:rsidRPr="00E92EE7" w:rsidRDefault="003A5E52" w:rsidP="00E827BB">
      <w:pPr>
        <w:pStyle w:val="Prrafodelista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92EE7">
        <w:rPr>
          <w:rFonts w:ascii="Arial" w:hAnsi="Arial" w:cs="Arial"/>
          <w:color w:val="000000" w:themeColor="text1"/>
          <w:sz w:val="20"/>
          <w:szCs w:val="20"/>
        </w:rPr>
        <w:t xml:space="preserve">El RIFR es el documento que elabora el Monitor al IFR </w:t>
      </w:r>
      <w:r w:rsidR="00947D76" w:rsidRPr="00E92EE7">
        <w:rPr>
          <w:rFonts w:ascii="Arial" w:hAnsi="Arial" w:cs="Arial"/>
          <w:color w:val="000000" w:themeColor="text1"/>
          <w:sz w:val="20"/>
          <w:szCs w:val="20"/>
        </w:rPr>
        <w:t>en relación con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 xml:space="preserve"> los resultados logrados del proyecto</w:t>
      </w:r>
      <w:r w:rsidR="004C6477" w:rsidRPr="00E92EE7">
        <w:rPr>
          <w:rFonts w:ascii="Arial" w:hAnsi="Arial" w:cs="Arial"/>
          <w:color w:val="000000" w:themeColor="text1"/>
          <w:sz w:val="20"/>
          <w:szCs w:val="20"/>
        </w:rPr>
        <w:t>.</w:t>
      </w:r>
      <w:r w:rsidR="00EF2B3E" w:rsidRPr="00E92EE7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0F298F" w:rsidRPr="00E92EE7">
        <w:rPr>
          <w:rFonts w:ascii="Arial" w:hAnsi="Arial" w:cs="Arial"/>
          <w:color w:val="000000" w:themeColor="text1"/>
          <w:sz w:val="20"/>
          <w:szCs w:val="20"/>
        </w:rPr>
        <w:t>El RIFR será emitido por el monitor tomando en consideración la calificación del proyecto por el Comité Científico</w:t>
      </w:r>
      <w:r w:rsidR="000F2D1B" w:rsidRPr="00E92EE7">
        <w:rPr>
          <w:rFonts w:ascii="Arial" w:hAnsi="Arial" w:cs="Arial"/>
          <w:color w:val="000000" w:themeColor="text1"/>
          <w:sz w:val="20"/>
          <w:szCs w:val="20"/>
        </w:rPr>
        <w:t xml:space="preserve"> del Programa Regional </w:t>
      </w:r>
      <w:proofErr w:type="spellStart"/>
      <w:r w:rsidR="000F2D1B" w:rsidRPr="00E92EE7">
        <w:rPr>
          <w:rFonts w:ascii="Arial" w:hAnsi="Arial" w:cs="Arial"/>
          <w:color w:val="000000" w:themeColor="text1"/>
          <w:sz w:val="20"/>
          <w:szCs w:val="20"/>
        </w:rPr>
        <w:t>AmSud</w:t>
      </w:r>
      <w:proofErr w:type="spellEnd"/>
      <w:r w:rsidR="00E5366E" w:rsidRPr="00E92EE7">
        <w:rPr>
          <w:rFonts w:ascii="Arial" w:hAnsi="Arial" w:cs="Arial"/>
          <w:color w:val="000000" w:themeColor="text1"/>
          <w:sz w:val="20"/>
          <w:szCs w:val="20"/>
        </w:rPr>
        <w:t>, de aplicar</w:t>
      </w:r>
      <w:r w:rsidR="000F298F" w:rsidRPr="00E92EE7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C61D56" w:rsidRPr="00E92EE7" w:rsidRDefault="00D37D4B" w:rsidP="00D37D4B">
      <w:pPr>
        <w:pStyle w:val="Ttulo1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12" w:name="_Toc30412820"/>
      <w:r w:rsidRPr="00E92EE7">
        <w:rPr>
          <w:rFonts w:ascii="Arial" w:hAnsi="Arial" w:cs="Arial"/>
          <w:b/>
          <w:color w:val="000000" w:themeColor="text1"/>
          <w:sz w:val="22"/>
          <w:szCs w:val="22"/>
        </w:rPr>
        <w:t xml:space="preserve">4. </w:t>
      </w:r>
      <w:r w:rsidR="00C61D56" w:rsidRPr="00E92EE7">
        <w:rPr>
          <w:rFonts w:ascii="Arial" w:hAnsi="Arial" w:cs="Arial"/>
          <w:b/>
          <w:color w:val="000000" w:themeColor="text1"/>
          <w:sz w:val="22"/>
          <w:szCs w:val="22"/>
        </w:rPr>
        <w:t>DESEMBOLSO</w:t>
      </w:r>
      <w:bookmarkEnd w:id="12"/>
    </w:p>
    <w:p w:rsidR="006D742F" w:rsidRPr="00E92EE7" w:rsidRDefault="006D742F" w:rsidP="0089393B">
      <w:pPr>
        <w:pStyle w:val="Prrafodelista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736BC" w:rsidRPr="00E92EE7" w:rsidRDefault="006D742F" w:rsidP="00E63B57">
      <w:pPr>
        <w:pStyle w:val="Prrafodelista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92EE7">
        <w:rPr>
          <w:rFonts w:ascii="Arial" w:hAnsi="Arial" w:cs="Arial"/>
          <w:color w:val="000000" w:themeColor="text1"/>
          <w:sz w:val="20"/>
          <w:szCs w:val="20"/>
        </w:rPr>
        <w:t xml:space="preserve">FONDECYT desembolsará la primera armada según lo establecido en las Bases del concurso  posterior  a la suscripción del contrato. El desembolso se hará </w:t>
      </w:r>
      <w:r w:rsidR="008C7021" w:rsidRPr="00E92EE7">
        <w:rPr>
          <w:rFonts w:ascii="Arial" w:hAnsi="Arial" w:cs="Arial"/>
          <w:color w:val="000000" w:themeColor="text1"/>
          <w:sz w:val="20"/>
          <w:szCs w:val="20"/>
        </w:rPr>
        <w:t xml:space="preserve">efectivo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 xml:space="preserve">en </w:t>
      </w:r>
      <w:r w:rsidR="00052BB9" w:rsidRPr="00E92EE7">
        <w:rPr>
          <w:rFonts w:ascii="Arial" w:hAnsi="Arial" w:cs="Arial"/>
          <w:color w:val="000000" w:themeColor="text1"/>
          <w:sz w:val="20"/>
          <w:szCs w:val="20"/>
        </w:rPr>
        <w:t xml:space="preserve">SOLES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 xml:space="preserve"> al tipo de cambio del día del desembolso. </w:t>
      </w:r>
      <w:r w:rsidR="00964972" w:rsidRPr="00E92EE7">
        <w:rPr>
          <w:rFonts w:ascii="Arial" w:hAnsi="Arial" w:cs="Arial"/>
          <w:color w:val="000000" w:themeColor="text1"/>
          <w:sz w:val="20"/>
          <w:szCs w:val="20"/>
        </w:rPr>
        <w:t xml:space="preserve">El </w:t>
      </w:r>
      <w:r w:rsidR="00C736BC" w:rsidRPr="00E92EE7">
        <w:rPr>
          <w:rFonts w:ascii="Arial" w:hAnsi="Arial" w:cs="Arial"/>
          <w:color w:val="000000" w:themeColor="text1"/>
          <w:sz w:val="20"/>
          <w:szCs w:val="20"/>
        </w:rPr>
        <w:t xml:space="preserve">monto para el </w:t>
      </w:r>
      <w:r w:rsidR="00964972" w:rsidRPr="00E92EE7">
        <w:rPr>
          <w:rFonts w:ascii="Arial" w:hAnsi="Arial" w:cs="Arial"/>
          <w:color w:val="000000" w:themeColor="text1"/>
          <w:sz w:val="20"/>
          <w:szCs w:val="20"/>
        </w:rPr>
        <w:t xml:space="preserve">segundo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desembolso</w:t>
      </w:r>
      <w:r w:rsidR="00C736BC" w:rsidRPr="00E92EE7">
        <w:rPr>
          <w:rFonts w:ascii="Arial" w:hAnsi="Arial" w:cs="Arial"/>
          <w:color w:val="000000" w:themeColor="text1"/>
          <w:sz w:val="20"/>
          <w:szCs w:val="20"/>
        </w:rPr>
        <w:t xml:space="preserve"> se encuentra establecido en el contrato.</w:t>
      </w:r>
    </w:p>
    <w:p w:rsidR="00C736BC" w:rsidRPr="00E92EE7" w:rsidRDefault="00C736BC" w:rsidP="00E63B57">
      <w:pPr>
        <w:pStyle w:val="Prrafodelista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C7021" w:rsidRPr="00E92EE7" w:rsidRDefault="00C736BC" w:rsidP="00E63B57">
      <w:pPr>
        <w:pStyle w:val="Prrafodelista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92EE7">
        <w:rPr>
          <w:rFonts w:ascii="Arial" w:hAnsi="Arial" w:cs="Arial"/>
          <w:color w:val="000000" w:themeColor="text1"/>
          <w:sz w:val="20"/>
          <w:szCs w:val="20"/>
        </w:rPr>
        <w:t xml:space="preserve">Para hacer efectivo el segundo desembolso, se deberá tener en </w:t>
      </w:r>
      <w:r w:rsidR="008C7021" w:rsidRPr="00E92EE7">
        <w:rPr>
          <w:rFonts w:ascii="Arial" w:hAnsi="Arial" w:cs="Arial"/>
          <w:color w:val="000000" w:themeColor="text1"/>
          <w:sz w:val="20"/>
          <w:szCs w:val="20"/>
        </w:rPr>
        <w:t>cuenta las siguientes consideraciones:</w:t>
      </w:r>
    </w:p>
    <w:p w:rsidR="00E63B57" w:rsidRPr="00E92EE7" w:rsidRDefault="00E63B57" w:rsidP="00E63B57">
      <w:pPr>
        <w:pStyle w:val="Prrafodelista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636E6" w:rsidRPr="00E92EE7" w:rsidRDefault="003636E6" w:rsidP="00E63B57">
      <w:pPr>
        <w:pStyle w:val="Prrafodelista"/>
        <w:numPr>
          <w:ilvl w:val="1"/>
          <w:numId w:val="15"/>
        </w:numPr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92EE7">
        <w:rPr>
          <w:rFonts w:ascii="Arial" w:hAnsi="Arial" w:cs="Arial"/>
          <w:color w:val="000000" w:themeColor="text1"/>
          <w:sz w:val="20"/>
          <w:szCs w:val="20"/>
        </w:rPr>
        <w:t xml:space="preserve">Informe Técnico de </w:t>
      </w:r>
      <w:r w:rsidR="00C736BC" w:rsidRPr="00E92EE7">
        <w:rPr>
          <w:rFonts w:ascii="Arial" w:hAnsi="Arial" w:cs="Arial"/>
          <w:color w:val="000000" w:themeColor="text1"/>
          <w:sz w:val="20"/>
          <w:szCs w:val="20"/>
        </w:rPr>
        <w:t>A</w:t>
      </w:r>
      <w:r w:rsidR="000B4CE4" w:rsidRPr="00E92EE7">
        <w:rPr>
          <w:rFonts w:ascii="Arial" w:hAnsi="Arial" w:cs="Arial"/>
          <w:color w:val="000000" w:themeColor="text1"/>
          <w:sz w:val="20"/>
          <w:szCs w:val="20"/>
        </w:rPr>
        <w:t>vance</w:t>
      </w:r>
      <w:r w:rsidR="00C736BC" w:rsidRPr="00E92EE7">
        <w:rPr>
          <w:rFonts w:ascii="Arial" w:hAnsi="Arial" w:cs="Arial"/>
          <w:color w:val="000000" w:themeColor="text1"/>
          <w:sz w:val="20"/>
          <w:szCs w:val="20"/>
        </w:rPr>
        <w:t xml:space="preserve"> del proyecto</w:t>
      </w:r>
      <w:r w:rsidR="000B4CE4" w:rsidRPr="00E92EE7">
        <w:rPr>
          <w:rFonts w:ascii="Arial" w:hAnsi="Arial" w:cs="Arial"/>
          <w:color w:val="000000" w:themeColor="text1"/>
          <w:sz w:val="20"/>
          <w:szCs w:val="20"/>
        </w:rPr>
        <w:t>,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736BC" w:rsidRPr="00E92EE7">
        <w:rPr>
          <w:rFonts w:ascii="Arial" w:hAnsi="Arial" w:cs="Arial"/>
          <w:color w:val="000000" w:themeColor="text1"/>
          <w:sz w:val="20"/>
          <w:szCs w:val="20"/>
        </w:rPr>
        <w:t xml:space="preserve">correspondiente al año 1 de ejecución,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aprobado por el Comité Científico</w:t>
      </w:r>
      <w:r w:rsidR="00016917" w:rsidRPr="00E92EE7">
        <w:rPr>
          <w:rFonts w:ascii="Arial" w:hAnsi="Arial" w:cs="Arial"/>
          <w:color w:val="000000" w:themeColor="text1"/>
          <w:sz w:val="20"/>
          <w:szCs w:val="20"/>
        </w:rPr>
        <w:t xml:space="preserve"> del Programa Regional </w:t>
      </w:r>
      <w:proofErr w:type="spellStart"/>
      <w:r w:rsidR="00016917" w:rsidRPr="00E92EE7">
        <w:rPr>
          <w:rFonts w:ascii="Arial" w:hAnsi="Arial" w:cs="Arial"/>
          <w:color w:val="000000" w:themeColor="text1"/>
          <w:sz w:val="20"/>
          <w:szCs w:val="20"/>
        </w:rPr>
        <w:t>AmSud</w:t>
      </w:r>
      <w:proofErr w:type="spellEnd"/>
      <w:r w:rsidR="00016917" w:rsidRPr="00E92EE7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016917" w:rsidRPr="00E92EE7" w:rsidRDefault="00164243" w:rsidP="00E63B57">
      <w:pPr>
        <w:pStyle w:val="Prrafodelista"/>
        <w:numPr>
          <w:ilvl w:val="1"/>
          <w:numId w:val="15"/>
        </w:numPr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92EE7">
        <w:rPr>
          <w:rFonts w:ascii="Arial" w:hAnsi="Arial" w:cs="Arial"/>
          <w:color w:val="000000" w:themeColor="text1"/>
          <w:sz w:val="20"/>
          <w:szCs w:val="20"/>
        </w:rPr>
        <w:t>Se suspend</w:t>
      </w:r>
      <w:r w:rsidR="00016917" w:rsidRPr="00E92EE7">
        <w:rPr>
          <w:rFonts w:ascii="Arial" w:hAnsi="Arial" w:cs="Arial"/>
          <w:color w:val="000000" w:themeColor="text1"/>
          <w:sz w:val="20"/>
          <w:szCs w:val="20"/>
        </w:rPr>
        <w:t>erá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 xml:space="preserve"> el desembolso cuando </w:t>
      </w:r>
      <w:r w:rsidR="00016917" w:rsidRPr="00E92EE7">
        <w:rPr>
          <w:rFonts w:ascii="Arial" w:hAnsi="Arial" w:cs="Arial"/>
          <w:color w:val="000000" w:themeColor="text1"/>
          <w:sz w:val="20"/>
          <w:szCs w:val="20"/>
        </w:rPr>
        <w:t xml:space="preserve">el Informe </w:t>
      </w:r>
      <w:r w:rsidR="00537731" w:rsidRPr="00E92EE7">
        <w:rPr>
          <w:rFonts w:ascii="Arial" w:hAnsi="Arial" w:cs="Arial"/>
          <w:color w:val="000000" w:themeColor="text1"/>
          <w:sz w:val="20"/>
          <w:szCs w:val="20"/>
        </w:rPr>
        <w:t xml:space="preserve">Técnico de Avance del proyecto, correspondiente al año 1 de ejecución, </w:t>
      </w:r>
      <w:r w:rsidR="00016917" w:rsidRPr="00E92EE7">
        <w:rPr>
          <w:rFonts w:ascii="Arial" w:hAnsi="Arial" w:cs="Arial"/>
          <w:color w:val="000000" w:themeColor="text1"/>
          <w:sz w:val="20"/>
          <w:szCs w:val="20"/>
        </w:rPr>
        <w:t>no haya sido aprobado por el Comité Científico.</w:t>
      </w:r>
    </w:p>
    <w:p w:rsidR="006E16F1" w:rsidRPr="00E92EE7" w:rsidRDefault="00C65C41" w:rsidP="00E827BB">
      <w:pPr>
        <w:pStyle w:val="Prrafodelista"/>
        <w:numPr>
          <w:ilvl w:val="1"/>
          <w:numId w:val="15"/>
        </w:numPr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92EE7">
        <w:rPr>
          <w:rFonts w:ascii="Arial" w:hAnsi="Arial" w:cs="Arial"/>
          <w:color w:val="000000" w:themeColor="text1"/>
          <w:sz w:val="20"/>
          <w:szCs w:val="20"/>
        </w:rPr>
        <w:t>La emisión del RITF.</w:t>
      </w:r>
    </w:p>
    <w:p w:rsidR="00D7605A" w:rsidRPr="00E92EE7" w:rsidRDefault="00D37D4B" w:rsidP="00D37D4B">
      <w:pPr>
        <w:pStyle w:val="Ttulo1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13" w:name="_Toc30412821"/>
      <w:r w:rsidRPr="00E92EE7">
        <w:rPr>
          <w:rFonts w:ascii="Arial" w:hAnsi="Arial" w:cs="Arial"/>
          <w:b/>
          <w:color w:val="000000" w:themeColor="text1"/>
          <w:sz w:val="22"/>
          <w:szCs w:val="22"/>
        </w:rPr>
        <w:t xml:space="preserve">5. </w:t>
      </w:r>
      <w:r w:rsidR="00F47E2D" w:rsidRPr="00E92EE7">
        <w:rPr>
          <w:rFonts w:ascii="Arial" w:hAnsi="Arial" w:cs="Arial"/>
          <w:b/>
          <w:color w:val="000000" w:themeColor="text1"/>
          <w:sz w:val="22"/>
          <w:szCs w:val="22"/>
        </w:rPr>
        <w:t>GESTIÓ</w:t>
      </w:r>
      <w:r w:rsidR="00D7605A" w:rsidRPr="00E92EE7">
        <w:rPr>
          <w:rFonts w:ascii="Arial" w:hAnsi="Arial" w:cs="Arial"/>
          <w:b/>
          <w:color w:val="000000" w:themeColor="text1"/>
          <w:sz w:val="22"/>
          <w:szCs w:val="22"/>
        </w:rPr>
        <w:t>N DE CAMBIO</w:t>
      </w:r>
      <w:bookmarkEnd w:id="13"/>
    </w:p>
    <w:p w:rsidR="006F6CF1" w:rsidRPr="00E92EE7" w:rsidRDefault="006F6CF1" w:rsidP="006F6CF1">
      <w:pPr>
        <w:pStyle w:val="Prrafodelista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E827BB" w:rsidRPr="00E92EE7" w:rsidRDefault="00771DE6" w:rsidP="00EF2B3E">
      <w:pPr>
        <w:pStyle w:val="Prrafodelista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92EE7">
        <w:rPr>
          <w:rFonts w:ascii="Arial" w:hAnsi="Arial" w:cs="Arial"/>
          <w:color w:val="000000" w:themeColor="text1"/>
          <w:sz w:val="20"/>
          <w:szCs w:val="20"/>
        </w:rPr>
        <w:t>Cualquie</w:t>
      </w:r>
      <w:r w:rsidR="00E827BB" w:rsidRPr="00E92EE7">
        <w:rPr>
          <w:rFonts w:ascii="Arial" w:hAnsi="Arial" w:cs="Arial"/>
          <w:color w:val="000000" w:themeColor="text1"/>
          <w:sz w:val="20"/>
          <w:szCs w:val="20"/>
        </w:rPr>
        <w:t>r requerimiento de cambio en el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 xml:space="preserve"> tiempo, costo </w:t>
      </w:r>
      <w:r w:rsidR="00E827BB" w:rsidRPr="00E92EE7">
        <w:rPr>
          <w:rFonts w:ascii="Arial" w:hAnsi="Arial" w:cs="Arial"/>
          <w:color w:val="000000" w:themeColor="text1"/>
          <w:sz w:val="20"/>
          <w:szCs w:val="20"/>
        </w:rPr>
        <w:t>y/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o gastos durante la ejecución del proyecto o cualquier requerimiento de cambio dentro del contrato, - que coadyuve al cumplimiento de los resultados - debe realizarse con anticipación y con la conformidad de la Unidad de Seguimiento y Monitoreo (USM), pudiendo dicho requerimiento ser aprobado o desaprobado.</w:t>
      </w:r>
      <w:r w:rsidR="00EF2B3E" w:rsidRPr="00E92EE7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224486" w:rsidRPr="00E92EE7">
        <w:rPr>
          <w:rFonts w:ascii="Arial" w:hAnsi="Arial" w:cs="Arial"/>
          <w:color w:val="000000" w:themeColor="text1"/>
          <w:sz w:val="20"/>
          <w:szCs w:val="20"/>
        </w:rPr>
        <w:t>La</w:t>
      </w:r>
      <w:r w:rsidR="00717641" w:rsidRPr="00E92EE7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224486" w:rsidRPr="00E92EE7">
        <w:rPr>
          <w:rFonts w:ascii="Arial" w:hAnsi="Arial" w:cs="Arial"/>
          <w:color w:val="000000" w:themeColor="text1"/>
          <w:sz w:val="20"/>
          <w:szCs w:val="20"/>
        </w:rPr>
        <w:t>s</w:t>
      </w:r>
      <w:r w:rsidR="00717641" w:rsidRPr="00E92EE7">
        <w:rPr>
          <w:rFonts w:ascii="Arial" w:hAnsi="Arial" w:cs="Arial"/>
          <w:color w:val="000000" w:themeColor="text1"/>
          <w:sz w:val="20"/>
          <w:szCs w:val="20"/>
        </w:rPr>
        <w:t>)</w:t>
      </w:r>
      <w:r w:rsidR="00224486" w:rsidRPr="00E92EE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17641" w:rsidRPr="00E92EE7">
        <w:rPr>
          <w:rFonts w:ascii="Arial" w:hAnsi="Arial" w:cs="Arial"/>
          <w:color w:val="000000" w:themeColor="text1"/>
          <w:sz w:val="20"/>
          <w:szCs w:val="20"/>
        </w:rPr>
        <w:t>modificación (</w:t>
      </w:r>
      <w:r w:rsidR="002C0678" w:rsidRPr="00E92EE7">
        <w:rPr>
          <w:rFonts w:ascii="Arial" w:hAnsi="Arial" w:cs="Arial"/>
          <w:color w:val="000000" w:themeColor="text1"/>
          <w:sz w:val="20"/>
          <w:szCs w:val="20"/>
        </w:rPr>
        <w:t>es) no</w:t>
      </w:r>
      <w:r w:rsidR="00EA786E" w:rsidRPr="00E92EE7">
        <w:rPr>
          <w:rFonts w:ascii="Arial" w:hAnsi="Arial" w:cs="Arial"/>
          <w:color w:val="000000" w:themeColor="text1"/>
          <w:sz w:val="20"/>
          <w:szCs w:val="20"/>
        </w:rPr>
        <w:t xml:space="preserve"> implicará incremento del financiamiento</w:t>
      </w:r>
      <w:r w:rsidR="00EA786E" w:rsidRPr="00E92EE7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="00EA786E" w:rsidRPr="00E92EE7">
        <w:rPr>
          <w:rFonts w:ascii="Arial" w:hAnsi="Arial" w:cs="Arial"/>
          <w:color w:val="000000" w:themeColor="text1"/>
          <w:sz w:val="20"/>
          <w:szCs w:val="20"/>
        </w:rPr>
        <w:t>otorgado.</w:t>
      </w:r>
    </w:p>
    <w:p w:rsidR="00E827BB" w:rsidRPr="00E92EE7" w:rsidRDefault="00E827BB" w:rsidP="00E827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 w:themeColor="text1"/>
          <w:sz w:val="21"/>
          <w:szCs w:val="21"/>
        </w:rPr>
      </w:pPr>
      <w:r w:rsidRPr="00E92EE7">
        <w:rPr>
          <w:rFonts w:ascii="ArialMT" w:hAnsi="ArialMT" w:cs="ArialMT"/>
          <w:color w:val="000000" w:themeColor="text1"/>
          <w:sz w:val="21"/>
          <w:szCs w:val="21"/>
        </w:rPr>
        <w:t>La reasignación de saldos dentro de las mismas partidas presupuestales puede ser realizado directamente, sin necesidad de la aprobación del monitor, siempre y cuando estos cambios no afecten lo estipulado en los documentos que norman lo indicado en el proyecto y no afecten el desarrollo de otras actividades, caso contrario, serán gastos</w:t>
      </w:r>
    </w:p>
    <w:p w:rsidR="00E827BB" w:rsidRPr="00E92EE7" w:rsidRDefault="00E827BB" w:rsidP="00E827BB">
      <w:pPr>
        <w:rPr>
          <w:rFonts w:ascii="ArialMT" w:hAnsi="ArialMT" w:cs="ArialMT"/>
          <w:color w:val="000000" w:themeColor="text1"/>
          <w:sz w:val="21"/>
          <w:szCs w:val="21"/>
        </w:rPr>
      </w:pPr>
      <w:proofErr w:type="gramStart"/>
      <w:r w:rsidRPr="00E92EE7">
        <w:rPr>
          <w:rFonts w:ascii="ArialMT" w:hAnsi="ArialMT" w:cs="ArialMT"/>
          <w:color w:val="000000" w:themeColor="text1"/>
          <w:sz w:val="21"/>
          <w:szCs w:val="21"/>
        </w:rPr>
        <w:t>no</w:t>
      </w:r>
      <w:proofErr w:type="gramEnd"/>
      <w:r w:rsidRPr="00E92EE7">
        <w:rPr>
          <w:rFonts w:ascii="ArialMT" w:hAnsi="ArialMT" w:cs="ArialMT"/>
          <w:color w:val="000000" w:themeColor="text1"/>
          <w:sz w:val="21"/>
          <w:szCs w:val="21"/>
        </w:rPr>
        <w:t xml:space="preserve"> reconocidos.</w:t>
      </w:r>
    </w:p>
    <w:p w:rsidR="00D7605A" w:rsidRPr="00E92EE7" w:rsidRDefault="00D37D4B" w:rsidP="00D37D4B">
      <w:pPr>
        <w:pStyle w:val="Ttulo1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14" w:name="_Toc30412822"/>
      <w:r w:rsidRPr="00E92EE7">
        <w:rPr>
          <w:rFonts w:ascii="Arial" w:hAnsi="Arial" w:cs="Arial"/>
          <w:b/>
          <w:color w:val="000000" w:themeColor="text1"/>
          <w:sz w:val="22"/>
          <w:szCs w:val="22"/>
        </w:rPr>
        <w:t xml:space="preserve">6. </w:t>
      </w:r>
      <w:r w:rsidR="00D7605A" w:rsidRPr="00E92EE7">
        <w:rPr>
          <w:rFonts w:ascii="Arial" w:hAnsi="Arial" w:cs="Arial"/>
          <w:b/>
          <w:color w:val="000000" w:themeColor="text1"/>
          <w:sz w:val="22"/>
          <w:szCs w:val="22"/>
        </w:rPr>
        <w:t>RECONOCIMIENTO Y USO DE LA MARCA INSTITUCIONAL</w:t>
      </w:r>
      <w:bookmarkEnd w:id="14"/>
    </w:p>
    <w:p w:rsidR="006F6CF1" w:rsidRPr="00E92EE7" w:rsidRDefault="006F6CF1" w:rsidP="006F6CF1">
      <w:pPr>
        <w:pStyle w:val="Prrafodelista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AB3E83" w:rsidRPr="00E92EE7" w:rsidRDefault="00AB3E83" w:rsidP="00E827BB">
      <w:pPr>
        <w:pStyle w:val="Prrafodelista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92EE7">
        <w:rPr>
          <w:rFonts w:ascii="Arial" w:hAnsi="Arial" w:cs="Arial"/>
          <w:color w:val="000000" w:themeColor="text1"/>
          <w:sz w:val="20"/>
          <w:szCs w:val="20"/>
        </w:rPr>
        <w:t xml:space="preserve">El subvencionado debe hacer constar en forma y lugar visible el cofinanciamiento de FONDECYT y CONCYTEC en toda documentación relacionada a las actividades (afiches, trípticos, páginas web, videos, </w:t>
      </w:r>
      <w:proofErr w:type="spellStart"/>
      <w:r w:rsidRPr="00E92EE7">
        <w:rPr>
          <w:rFonts w:ascii="Arial" w:hAnsi="Arial" w:cs="Arial"/>
          <w:i/>
          <w:color w:val="000000" w:themeColor="text1"/>
          <w:sz w:val="20"/>
          <w:szCs w:val="20"/>
        </w:rPr>
        <w:t>papers</w:t>
      </w:r>
      <w:proofErr w:type="spellEnd"/>
      <w:r w:rsidRPr="00E92EE7">
        <w:rPr>
          <w:rFonts w:ascii="Arial" w:hAnsi="Arial" w:cs="Arial"/>
          <w:color w:val="000000" w:themeColor="text1"/>
          <w:sz w:val="20"/>
          <w:szCs w:val="20"/>
        </w:rPr>
        <w:t>, entre otros) y hacer las menciones en eventos o entrevistas que hagan referencia al financiamiento que se le ha brindado. Para ello, una vez que el subvencionado firme su contrato, deberá recibir de parte de la Unidad de Seguimiento y Monitoreo, el “Manual del Identidad del CONCYTEC” y los logotipos y las pautas necesarias.</w:t>
      </w:r>
    </w:p>
    <w:p w:rsidR="00D7605A" w:rsidRPr="00E92EE7" w:rsidRDefault="00D37D4B" w:rsidP="00D37D4B">
      <w:pPr>
        <w:pStyle w:val="Ttulo1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15" w:name="_Toc30412823"/>
      <w:r w:rsidRPr="00E92EE7">
        <w:rPr>
          <w:rFonts w:ascii="Arial" w:hAnsi="Arial" w:cs="Arial"/>
          <w:b/>
          <w:color w:val="000000" w:themeColor="text1"/>
          <w:sz w:val="22"/>
          <w:szCs w:val="22"/>
        </w:rPr>
        <w:t xml:space="preserve">7. </w:t>
      </w:r>
      <w:r w:rsidR="00D7605A" w:rsidRPr="00E92EE7">
        <w:rPr>
          <w:rFonts w:ascii="Arial" w:hAnsi="Arial" w:cs="Arial"/>
          <w:b/>
          <w:color w:val="000000" w:themeColor="text1"/>
          <w:sz w:val="22"/>
          <w:szCs w:val="22"/>
        </w:rPr>
        <w:t>OBLIGACIONES DEL SELECCIONADO</w:t>
      </w:r>
      <w:bookmarkEnd w:id="15"/>
    </w:p>
    <w:p w:rsidR="006F6CF1" w:rsidRPr="00E92EE7" w:rsidRDefault="006F6CF1" w:rsidP="006F6CF1">
      <w:pPr>
        <w:pStyle w:val="Prrafodelista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AB3E83" w:rsidRPr="00E92EE7" w:rsidRDefault="00AB3E83" w:rsidP="00E63B57">
      <w:pPr>
        <w:pStyle w:val="Prrafodelista"/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92EE7">
        <w:rPr>
          <w:rFonts w:ascii="Arial" w:hAnsi="Arial" w:cs="Arial"/>
          <w:color w:val="000000" w:themeColor="text1"/>
          <w:sz w:val="20"/>
          <w:szCs w:val="20"/>
        </w:rPr>
        <w:t>Cumplir las actividades programadas en la</w:t>
      </w:r>
      <w:r w:rsidRPr="00E92EE7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postulación.</w:t>
      </w:r>
    </w:p>
    <w:p w:rsidR="00AB3E83" w:rsidRPr="00E92EE7" w:rsidRDefault="00AB3E83" w:rsidP="00E63B57">
      <w:pPr>
        <w:pStyle w:val="Prrafodelista"/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92EE7">
        <w:rPr>
          <w:rFonts w:ascii="Arial" w:hAnsi="Arial" w:cs="Arial"/>
          <w:color w:val="000000" w:themeColor="text1"/>
          <w:sz w:val="20"/>
          <w:szCs w:val="20"/>
        </w:rPr>
        <w:t>Cumplir las normas establecidas por FONDECYT que se apliquen a la ejecución de las</w:t>
      </w:r>
      <w:r w:rsidRPr="00E92EE7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actividades.</w:t>
      </w:r>
    </w:p>
    <w:p w:rsidR="00AB3E83" w:rsidRPr="00E92EE7" w:rsidRDefault="00AB3E83" w:rsidP="00E63B57">
      <w:pPr>
        <w:pStyle w:val="Prrafodelista"/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92EE7">
        <w:rPr>
          <w:rFonts w:ascii="Arial" w:hAnsi="Arial" w:cs="Arial"/>
          <w:color w:val="000000" w:themeColor="text1"/>
          <w:sz w:val="20"/>
          <w:szCs w:val="20"/>
        </w:rPr>
        <w:t>Utilizar los fondos otorgados por FONDECYT para cubrir estrictamente los rubros financiables indicadas en las</w:t>
      </w:r>
      <w:r w:rsidRPr="00E92EE7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Bases.</w:t>
      </w:r>
    </w:p>
    <w:p w:rsidR="00AB3E83" w:rsidRPr="00E92EE7" w:rsidRDefault="00AB3E83" w:rsidP="00E63B57">
      <w:pPr>
        <w:pStyle w:val="Prrafodelista"/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92EE7">
        <w:rPr>
          <w:rFonts w:ascii="Arial" w:hAnsi="Arial" w:cs="Arial"/>
          <w:color w:val="000000" w:themeColor="text1"/>
          <w:sz w:val="20"/>
          <w:szCs w:val="20"/>
        </w:rPr>
        <w:t xml:space="preserve">Mantener actualizada su información de contacto en </w:t>
      </w:r>
      <w:r w:rsidR="00E5366E" w:rsidRPr="00E92EE7">
        <w:rPr>
          <w:rFonts w:ascii="Arial" w:hAnsi="Arial" w:cs="Arial"/>
          <w:color w:val="000000" w:themeColor="text1"/>
          <w:sz w:val="20"/>
          <w:szCs w:val="20"/>
        </w:rPr>
        <w:t>CTI Vitae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 xml:space="preserve"> e informar a FONDECYT sobre cualquier cambio en la</w:t>
      </w:r>
      <w:r w:rsidRPr="00E92EE7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misma.</w:t>
      </w:r>
    </w:p>
    <w:p w:rsidR="00AB3E83" w:rsidRPr="00E92EE7" w:rsidRDefault="00AB3E83" w:rsidP="00E63B57">
      <w:pPr>
        <w:pStyle w:val="Prrafodelista"/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92EE7">
        <w:rPr>
          <w:rFonts w:ascii="Arial" w:hAnsi="Arial" w:cs="Arial"/>
          <w:color w:val="000000" w:themeColor="text1"/>
          <w:sz w:val="20"/>
          <w:szCs w:val="20"/>
        </w:rPr>
        <w:t xml:space="preserve">Informar a FONDECYT de manera oportuna en caso surja algún problema que afecte el cumplimiento de lo estipulado en el contrato, adjuntando los documentos </w:t>
      </w:r>
      <w:proofErr w:type="spellStart"/>
      <w:r w:rsidR="009D339C" w:rsidRPr="00E92EE7">
        <w:rPr>
          <w:rFonts w:ascii="Arial" w:hAnsi="Arial" w:cs="Arial"/>
          <w:color w:val="000000" w:themeColor="text1"/>
          <w:sz w:val="20"/>
          <w:szCs w:val="20"/>
        </w:rPr>
        <w:t>sustentatorio</w:t>
      </w:r>
      <w:proofErr w:type="spellEnd"/>
      <w:r w:rsidRPr="00E92EE7">
        <w:rPr>
          <w:rFonts w:ascii="Arial" w:hAnsi="Arial" w:cs="Arial"/>
          <w:color w:val="000000" w:themeColor="text1"/>
          <w:sz w:val="20"/>
          <w:szCs w:val="20"/>
        </w:rPr>
        <w:t xml:space="preserve"> del caso. </w:t>
      </w:r>
    </w:p>
    <w:p w:rsidR="00350A7F" w:rsidRPr="00E92EE7" w:rsidRDefault="00AB3E83" w:rsidP="00E63B57">
      <w:pPr>
        <w:pStyle w:val="Prrafodelista"/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92EE7">
        <w:rPr>
          <w:rFonts w:ascii="Arial" w:hAnsi="Arial" w:cs="Arial"/>
          <w:color w:val="000000" w:themeColor="text1"/>
          <w:sz w:val="20"/>
          <w:szCs w:val="20"/>
        </w:rPr>
        <w:t>Presentar los documentos de gestión a través del SIG, en el plazo estimado</w:t>
      </w:r>
      <w:r w:rsidR="00350A7F" w:rsidRPr="00E92EE7">
        <w:rPr>
          <w:rFonts w:ascii="Arial" w:hAnsi="Arial" w:cs="Arial"/>
          <w:color w:val="000000" w:themeColor="text1"/>
          <w:sz w:val="20"/>
          <w:szCs w:val="20"/>
        </w:rPr>
        <w:t xml:space="preserve"> en la presente Guía.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AB3E83" w:rsidRPr="00E92EE7" w:rsidRDefault="00350A7F" w:rsidP="00E63B57">
      <w:pPr>
        <w:pStyle w:val="Prrafodelista"/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92EE7">
        <w:rPr>
          <w:rFonts w:ascii="Arial" w:hAnsi="Arial" w:cs="Arial"/>
          <w:color w:val="000000" w:themeColor="text1"/>
          <w:sz w:val="20"/>
          <w:szCs w:val="20"/>
        </w:rPr>
        <w:t>S</w:t>
      </w:r>
      <w:r w:rsidR="00AB3E83" w:rsidRPr="00E92EE7">
        <w:rPr>
          <w:rFonts w:ascii="Arial" w:hAnsi="Arial" w:cs="Arial"/>
          <w:color w:val="000000" w:themeColor="text1"/>
          <w:sz w:val="20"/>
          <w:szCs w:val="20"/>
        </w:rPr>
        <w:t>ubsanar las observaciones, de</w:t>
      </w:r>
      <w:r w:rsidR="00AB3E83" w:rsidRPr="00E92EE7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="00AB3E83" w:rsidRPr="00E92EE7">
        <w:rPr>
          <w:rFonts w:ascii="Arial" w:hAnsi="Arial" w:cs="Arial"/>
          <w:color w:val="000000" w:themeColor="text1"/>
          <w:sz w:val="20"/>
          <w:szCs w:val="20"/>
        </w:rPr>
        <w:t>corresponder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, en  los plazos establecidos en la presente Guía</w:t>
      </w:r>
      <w:r w:rsidR="00AB3E83" w:rsidRPr="00E92EE7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AB3E83" w:rsidRPr="00E92EE7" w:rsidRDefault="00AB3E83" w:rsidP="00E63B57">
      <w:pPr>
        <w:pStyle w:val="Prrafodelista"/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92EE7">
        <w:rPr>
          <w:rFonts w:ascii="Arial" w:hAnsi="Arial" w:cs="Arial"/>
          <w:color w:val="000000" w:themeColor="text1"/>
          <w:sz w:val="20"/>
          <w:szCs w:val="20"/>
        </w:rPr>
        <w:t>Presentar</w:t>
      </w:r>
      <w:r w:rsidRPr="00E92EE7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el</w:t>
      </w:r>
      <w:r w:rsidR="005542DD" w:rsidRPr="00E92EE7">
        <w:rPr>
          <w:rFonts w:ascii="Arial" w:hAnsi="Arial" w:cs="Arial"/>
          <w:color w:val="000000" w:themeColor="text1"/>
          <w:sz w:val="20"/>
          <w:szCs w:val="20"/>
        </w:rPr>
        <w:t xml:space="preserve"> ITF e</w:t>
      </w:r>
      <w:r w:rsidRPr="00E92EE7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IFR</w:t>
      </w:r>
      <w:r w:rsidRPr="00E92EE7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a</w:t>
      </w:r>
      <w:r w:rsidRPr="00E92EE7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través</w:t>
      </w:r>
      <w:r w:rsidRPr="00E92EE7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del</w:t>
      </w:r>
      <w:r w:rsidRPr="00E92EE7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SIG,</w:t>
      </w:r>
      <w:r w:rsidRPr="00E92EE7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en</w:t>
      </w:r>
      <w:r w:rsidRPr="00E92EE7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el</w:t>
      </w:r>
      <w:r w:rsidRPr="00E92EE7">
        <w:rPr>
          <w:rFonts w:ascii="Arial" w:hAnsi="Arial" w:cs="Arial"/>
          <w:color w:val="000000" w:themeColor="text1"/>
          <w:spacing w:val="-4"/>
          <w:sz w:val="20"/>
          <w:szCs w:val="20"/>
        </w:rPr>
        <w:t xml:space="preserve">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plazo establecido en la presente Guía, debidamente</w:t>
      </w:r>
      <w:r w:rsidRPr="00E92EE7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="00E5366E" w:rsidRPr="00E92EE7">
        <w:rPr>
          <w:rFonts w:ascii="Arial" w:hAnsi="Arial" w:cs="Arial"/>
          <w:color w:val="000000" w:themeColor="text1"/>
          <w:sz w:val="20"/>
          <w:szCs w:val="20"/>
        </w:rPr>
        <w:t>firmado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AB3E83" w:rsidRPr="00E92EE7" w:rsidRDefault="00AB3E83" w:rsidP="00E63B57">
      <w:pPr>
        <w:pStyle w:val="Prrafodelista"/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92EE7">
        <w:rPr>
          <w:rFonts w:ascii="Arial" w:hAnsi="Arial" w:cs="Arial"/>
          <w:color w:val="000000" w:themeColor="text1"/>
          <w:sz w:val="20"/>
          <w:szCs w:val="20"/>
        </w:rPr>
        <w:t>Cumplir</w:t>
      </w:r>
      <w:r w:rsidRPr="00E92EE7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con</w:t>
      </w:r>
      <w:r w:rsidRPr="00E92EE7">
        <w:rPr>
          <w:rFonts w:ascii="Arial" w:hAnsi="Arial" w:cs="Arial"/>
          <w:color w:val="000000" w:themeColor="text1"/>
          <w:spacing w:val="-11"/>
          <w:sz w:val="20"/>
          <w:szCs w:val="20"/>
        </w:rPr>
        <w:t xml:space="preserve">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la</w:t>
      </w:r>
      <w:r w:rsidRPr="00E92EE7">
        <w:rPr>
          <w:rFonts w:ascii="Arial" w:hAnsi="Arial" w:cs="Arial"/>
          <w:color w:val="000000" w:themeColor="text1"/>
          <w:spacing w:val="-13"/>
          <w:sz w:val="20"/>
          <w:szCs w:val="20"/>
        </w:rPr>
        <w:t xml:space="preserve">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entrega</w:t>
      </w:r>
      <w:r w:rsidRPr="00E92EE7">
        <w:rPr>
          <w:rFonts w:ascii="Arial" w:hAnsi="Arial" w:cs="Arial"/>
          <w:color w:val="000000" w:themeColor="text1"/>
          <w:spacing w:val="-10"/>
          <w:sz w:val="20"/>
          <w:szCs w:val="20"/>
        </w:rPr>
        <w:t xml:space="preserve">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de</w:t>
      </w:r>
      <w:r w:rsidRPr="00E92EE7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los</w:t>
      </w:r>
      <w:r w:rsidRPr="00E92EE7">
        <w:rPr>
          <w:rFonts w:ascii="Arial" w:hAnsi="Arial" w:cs="Arial"/>
          <w:color w:val="000000" w:themeColor="text1"/>
          <w:spacing w:val="-10"/>
          <w:sz w:val="20"/>
          <w:szCs w:val="20"/>
        </w:rPr>
        <w:t xml:space="preserve">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resultados</w:t>
      </w:r>
      <w:r w:rsidRPr="00E92EE7">
        <w:rPr>
          <w:rFonts w:ascii="Arial" w:hAnsi="Arial" w:cs="Arial"/>
          <w:color w:val="000000" w:themeColor="text1"/>
          <w:spacing w:val="-10"/>
          <w:sz w:val="20"/>
          <w:szCs w:val="20"/>
        </w:rPr>
        <w:t xml:space="preserve">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indicados</w:t>
      </w:r>
      <w:r w:rsidRPr="00E92EE7">
        <w:rPr>
          <w:rFonts w:ascii="Arial" w:hAnsi="Arial" w:cs="Arial"/>
          <w:color w:val="000000" w:themeColor="text1"/>
          <w:spacing w:val="-10"/>
          <w:sz w:val="20"/>
          <w:szCs w:val="20"/>
        </w:rPr>
        <w:t xml:space="preserve">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en</w:t>
      </w:r>
      <w:r w:rsidRPr="00E92EE7">
        <w:rPr>
          <w:rFonts w:ascii="Arial" w:hAnsi="Arial" w:cs="Arial"/>
          <w:color w:val="000000" w:themeColor="text1"/>
          <w:spacing w:val="-10"/>
          <w:sz w:val="20"/>
          <w:szCs w:val="20"/>
        </w:rPr>
        <w:t xml:space="preserve">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las</w:t>
      </w:r>
      <w:r w:rsidRPr="00E92EE7">
        <w:rPr>
          <w:rFonts w:ascii="Arial" w:hAnsi="Arial" w:cs="Arial"/>
          <w:color w:val="000000" w:themeColor="text1"/>
          <w:spacing w:val="-10"/>
          <w:sz w:val="20"/>
          <w:szCs w:val="20"/>
        </w:rPr>
        <w:t xml:space="preserve">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Bases</w:t>
      </w:r>
      <w:r w:rsidRPr="00E92EE7">
        <w:rPr>
          <w:rFonts w:ascii="Arial" w:hAnsi="Arial" w:cs="Arial"/>
          <w:color w:val="000000" w:themeColor="text1"/>
          <w:spacing w:val="-6"/>
          <w:sz w:val="20"/>
          <w:szCs w:val="20"/>
        </w:rPr>
        <w:t>.</w:t>
      </w:r>
    </w:p>
    <w:p w:rsidR="00F55194" w:rsidRPr="00E92EE7" w:rsidRDefault="00F55194" w:rsidP="00E63B57">
      <w:pPr>
        <w:pStyle w:val="Prrafodelista"/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92EE7">
        <w:rPr>
          <w:rFonts w:ascii="Arial" w:hAnsi="Arial" w:cs="Arial"/>
          <w:color w:val="000000" w:themeColor="text1"/>
          <w:sz w:val="20"/>
          <w:szCs w:val="20"/>
        </w:rPr>
        <w:t>Devolver a FONDECYT el saldo de la subvención, más los intereses de</w:t>
      </w:r>
      <w:r w:rsidRPr="00E92EE7">
        <w:rPr>
          <w:rFonts w:ascii="Arial" w:hAnsi="Arial" w:cs="Arial"/>
          <w:color w:val="000000" w:themeColor="text1"/>
          <w:spacing w:val="-45"/>
          <w:sz w:val="20"/>
          <w:szCs w:val="20"/>
        </w:rPr>
        <w:t xml:space="preserve">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Ley de</w:t>
      </w:r>
      <w:r w:rsidRPr="00E92EE7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corresponder.</w:t>
      </w:r>
    </w:p>
    <w:p w:rsidR="00AB3E83" w:rsidRPr="00E92EE7" w:rsidRDefault="00F55194" w:rsidP="0089393B">
      <w:pPr>
        <w:pStyle w:val="Prrafodelista"/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92EE7">
        <w:rPr>
          <w:rFonts w:ascii="Arial" w:hAnsi="Arial" w:cs="Arial"/>
          <w:color w:val="000000" w:themeColor="text1"/>
          <w:sz w:val="20"/>
          <w:szCs w:val="20"/>
        </w:rPr>
        <w:t xml:space="preserve">Hacer constar en forma y lugar visibles el patrocinio de FONDECYT, CONCYTEC en toda documentación o registro relacionados a </w:t>
      </w:r>
      <w:r w:rsidRPr="00E92EE7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las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actividades.</w:t>
      </w:r>
      <w:bookmarkStart w:id="16" w:name="_GoBack"/>
      <w:bookmarkEnd w:id="16"/>
    </w:p>
    <w:p w:rsidR="00D7605A" w:rsidRPr="00E92EE7" w:rsidRDefault="00D37D4B" w:rsidP="00D37D4B">
      <w:pPr>
        <w:pStyle w:val="Ttulo1"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17" w:name="_Toc30412824"/>
      <w:r w:rsidRPr="00E92EE7">
        <w:rPr>
          <w:rFonts w:ascii="Arial" w:hAnsi="Arial" w:cs="Arial"/>
          <w:b/>
          <w:color w:val="000000" w:themeColor="text1"/>
          <w:sz w:val="22"/>
          <w:szCs w:val="22"/>
        </w:rPr>
        <w:t xml:space="preserve">8. </w:t>
      </w:r>
      <w:r w:rsidR="00D7605A" w:rsidRPr="00E92EE7">
        <w:rPr>
          <w:rFonts w:ascii="Arial" w:hAnsi="Arial" w:cs="Arial"/>
          <w:b/>
          <w:color w:val="000000" w:themeColor="text1"/>
          <w:sz w:val="22"/>
          <w:szCs w:val="22"/>
        </w:rPr>
        <w:t>INCUMPLIMIENTOS</w:t>
      </w:r>
      <w:bookmarkEnd w:id="17"/>
    </w:p>
    <w:p w:rsidR="00F55194" w:rsidRPr="00E92EE7" w:rsidRDefault="00F55194" w:rsidP="0089393B">
      <w:pPr>
        <w:pStyle w:val="Prrafodelista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C2A6C" w:rsidRPr="00E92EE7" w:rsidRDefault="00DC2A6C" w:rsidP="00E63B57">
      <w:pPr>
        <w:pStyle w:val="Prrafodelista"/>
        <w:numPr>
          <w:ilvl w:val="1"/>
          <w:numId w:val="14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92EE7">
        <w:rPr>
          <w:rFonts w:ascii="Arial" w:hAnsi="Arial" w:cs="Arial"/>
          <w:color w:val="000000" w:themeColor="text1"/>
          <w:sz w:val="20"/>
          <w:szCs w:val="20"/>
        </w:rPr>
        <w:t xml:space="preserve">Al incumplimiento de cualquiera de las obligaciones estipuladas en esta Guía y las Bases, FONDECYT comunicará al </w:t>
      </w:r>
      <w:r w:rsidR="005D22AB" w:rsidRPr="00E92EE7">
        <w:rPr>
          <w:rFonts w:ascii="Arial" w:hAnsi="Arial" w:cs="Arial"/>
          <w:color w:val="000000" w:themeColor="text1"/>
          <w:sz w:val="20"/>
          <w:szCs w:val="20"/>
        </w:rPr>
        <w:t xml:space="preserve">Responsable </w:t>
      </w:r>
      <w:r w:rsidR="00E647E6" w:rsidRPr="00E92EE7">
        <w:rPr>
          <w:rFonts w:ascii="Arial" w:hAnsi="Arial" w:cs="Arial"/>
          <w:color w:val="000000" w:themeColor="text1"/>
          <w:sz w:val="20"/>
          <w:szCs w:val="20"/>
        </w:rPr>
        <w:t>Científico</w:t>
      </w:r>
      <w:r w:rsidR="005D22AB" w:rsidRPr="00E92EE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 xml:space="preserve">a fin de resolver el contrato </w:t>
      </w:r>
      <w:r w:rsidR="00C54D01" w:rsidRPr="00E92EE7">
        <w:rPr>
          <w:rFonts w:ascii="Arial" w:hAnsi="Arial" w:cs="Arial"/>
          <w:color w:val="000000" w:themeColor="text1"/>
          <w:sz w:val="20"/>
          <w:szCs w:val="20"/>
        </w:rPr>
        <w:t>de acuerdo con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 xml:space="preserve"> sus lineamientos.</w:t>
      </w:r>
    </w:p>
    <w:p w:rsidR="00DC2A6C" w:rsidRPr="00E92EE7" w:rsidRDefault="00DC2A6C" w:rsidP="00E63B57">
      <w:pPr>
        <w:pStyle w:val="Prrafodelista"/>
        <w:numPr>
          <w:ilvl w:val="1"/>
          <w:numId w:val="14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92EE7">
        <w:rPr>
          <w:rFonts w:ascii="Arial" w:hAnsi="Arial" w:cs="Arial"/>
          <w:color w:val="000000" w:themeColor="text1"/>
          <w:sz w:val="20"/>
          <w:szCs w:val="20"/>
        </w:rPr>
        <w:t>El incumplimiento de las obligaciones puede acarrear consecuencias adicionales</w:t>
      </w:r>
      <w:r w:rsidRPr="00E92EE7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como</w:t>
      </w:r>
      <w:r w:rsidRPr="00E92EE7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la</w:t>
      </w:r>
      <w:r w:rsidRPr="00E92EE7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calificación</w:t>
      </w:r>
      <w:r w:rsidRPr="00E92EE7">
        <w:rPr>
          <w:rFonts w:ascii="Arial" w:hAnsi="Arial" w:cs="Arial"/>
          <w:color w:val="000000" w:themeColor="text1"/>
          <w:spacing w:val="-7"/>
          <w:sz w:val="20"/>
          <w:szCs w:val="20"/>
        </w:rPr>
        <w:t xml:space="preserve">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de</w:t>
      </w:r>
      <w:r w:rsidRPr="00E92EE7">
        <w:rPr>
          <w:rFonts w:ascii="Arial" w:hAnsi="Arial" w:cs="Arial"/>
          <w:color w:val="000000" w:themeColor="text1"/>
          <w:spacing w:val="-8"/>
          <w:sz w:val="20"/>
          <w:szCs w:val="20"/>
        </w:rPr>
        <w:t xml:space="preserve">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no</w:t>
      </w:r>
      <w:r w:rsidRPr="00E92EE7">
        <w:rPr>
          <w:rFonts w:ascii="Arial" w:hAnsi="Arial" w:cs="Arial"/>
          <w:color w:val="000000" w:themeColor="text1"/>
          <w:spacing w:val="-6"/>
          <w:sz w:val="20"/>
          <w:szCs w:val="20"/>
        </w:rPr>
        <w:t xml:space="preserve">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aptos</w:t>
      </w:r>
      <w:r w:rsidRPr="00E92EE7">
        <w:rPr>
          <w:rFonts w:ascii="Arial" w:hAnsi="Arial" w:cs="Arial"/>
          <w:color w:val="000000" w:themeColor="text1"/>
          <w:spacing w:val="-9"/>
          <w:sz w:val="20"/>
          <w:szCs w:val="20"/>
        </w:rPr>
        <w:t xml:space="preserve">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para</w:t>
      </w:r>
      <w:r w:rsidRPr="00E92EE7">
        <w:rPr>
          <w:rFonts w:ascii="Arial" w:hAnsi="Arial" w:cs="Arial"/>
          <w:color w:val="000000" w:themeColor="text1"/>
          <w:spacing w:val="-10"/>
          <w:sz w:val="20"/>
          <w:szCs w:val="20"/>
        </w:rPr>
        <w:t xml:space="preserve">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futuros</w:t>
      </w:r>
      <w:r w:rsidRPr="00E92EE7">
        <w:rPr>
          <w:rFonts w:ascii="Arial" w:hAnsi="Arial" w:cs="Arial"/>
          <w:color w:val="000000" w:themeColor="text1"/>
          <w:spacing w:val="-10"/>
          <w:sz w:val="20"/>
          <w:szCs w:val="20"/>
        </w:rPr>
        <w:t xml:space="preserve">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financiamientos</w:t>
      </w:r>
      <w:r w:rsidRPr="00E92EE7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de acuerdo con nuestros</w:t>
      </w:r>
      <w:r w:rsidRPr="00E92EE7">
        <w:rPr>
          <w:rFonts w:ascii="Arial" w:hAnsi="Arial" w:cs="Arial"/>
          <w:color w:val="000000" w:themeColor="text1"/>
          <w:spacing w:val="-5"/>
          <w:sz w:val="20"/>
          <w:szCs w:val="20"/>
        </w:rPr>
        <w:t xml:space="preserve">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lineamientos.</w:t>
      </w:r>
    </w:p>
    <w:p w:rsidR="00D7605A" w:rsidRPr="00E92EE7" w:rsidRDefault="00DC2A6C" w:rsidP="001B3DC0">
      <w:pPr>
        <w:pStyle w:val="Prrafodelista"/>
        <w:numPr>
          <w:ilvl w:val="1"/>
          <w:numId w:val="14"/>
        </w:numPr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92EE7">
        <w:rPr>
          <w:rFonts w:ascii="Arial" w:hAnsi="Arial" w:cs="Arial"/>
          <w:color w:val="000000" w:themeColor="text1"/>
          <w:sz w:val="20"/>
          <w:szCs w:val="20"/>
        </w:rPr>
        <w:t>FONDECYT se reserva el derecho de solicitar la devolución total o parcial de la subvención</w:t>
      </w:r>
      <w:r w:rsidRPr="00E92EE7">
        <w:rPr>
          <w:rFonts w:ascii="Arial" w:hAnsi="Arial" w:cs="Arial"/>
          <w:color w:val="000000" w:themeColor="text1"/>
          <w:spacing w:val="-1"/>
          <w:sz w:val="20"/>
          <w:szCs w:val="20"/>
        </w:rPr>
        <w:t xml:space="preserve"> </w:t>
      </w:r>
      <w:r w:rsidRPr="00E92EE7">
        <w:rPr>
          <w:rFonts w:ascii="Arial" w:hAnsi="Arial" w:cs="Arial"/>
          <w:color w:val="000000" w:themeColor="text1"/>
          <w:sz w:val="20"/>
          <w:szCs w:val="20"/>
        </w:rPr>
        <w:t>otorgada.</w:t>
      </w:r>
    </w:p>
    <w:sectPr w:rsidR="00D7605A" w:rsidRPr="00E92EE7" w:rsidSect="00E827BB">
      <w:headerReference w:type="default" r:id="rId10"/>
      <w:footerReference w:type="default" r:id="rId11"/>
      <w:pgSz w:w="11906" w:h="16838"/>
      <w:pgMar w:top="1701" w:right="1701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E36" w:rsidRDefault="00BC7E36" w:rsidP="00EF2B3E">
      <w:pPr>
        <w:spacing w:after="0" w:line="240" w:lineRule="auto"/>
      </w:pPr>
      <w:r>
        <w:separator/>
      </w:r>
    </w:p>
  </w:endnote>
  <w:endnote w:type="continuationSeparator" w:id="0">
    <w:p w:rsidR="00BC7E36" w:rsidRDefault="00BC7E36" w:rsidP="00EF2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589" w:rsidRDefault="00DE2589">
    <w:pPr>
      <w:pStyle w:val="Piedepgina"/>
    </w:pPr>
    <w:r>
      <w:rPr>
        <w:noProof/>
        <w:lang w:eastAsia="es-PE"/>
      </w:rPr>
      <w:drawing>
        <wp:anchor distT="0" distB="0" distL="114300" distR="114300" simplePos="0" relativeHeight="251663360" behindDoc="1" locked="0" layoutInCell="1" allowOverlap="1" wp14:anchorId="087B9DCE" wp14:editId="09618A4E">
          <wp:simplePos x="0" y="0"/>
          <wp:positionH relativeFrom="column">
            <wp:posOffset>4109085</wp:posOffset>
          </wp:positionH>
          <wp:positionV relativeFrom="paragraph">
            <wp:posOffset>-249555</wp:posOffset>
          </wp:positionV>
          <wp:extent cx="2192655" cy="855345"/>
          <wp:effectExtent l="0" t="0" r="0" b="190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ecursos-STIC-portad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523" t="90341" r="325" b="1071"/>
                  <a:stretch/>
                </pic:blipFill>
                <pic:spPr bwMode="auto">
                  <a:xfrm>
                    <a:off x="0" y="0"/>
                    <a:ext cx="2192655" cy="855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E36" w:rsidRDefault="00BC7E36" w:rsidP="00EF2B3E">
      <w:pPr>
        <w:spacing w:after="0" w:line="240" w:lineRule="auto"/>
      </w:pPr>
      <w:r>
        <w:separator/>
      </w:r>
    </w:p>
  </w:footnote>
  <w:footnote w:type="continuationSeparator" w:id="0">
    <w:p w:rsidR="00BC7E36" w:rsidRDefault="00BC7E36" w:rsidP="00EF2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B3E" w:rsidRDefault="002D5D3E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65408" behindDoc="1" locked="0" layoutInCell="1" allowOverlap="1" wp14:anchorId="32BCB505" wp14:editId="0C79562A">
          <wp:simplePos x="0" y="0"/>
          <wp:positionH relativeFrom="page">
            <wp:posOffset>22860</wp:posOffset>
          </wp:positionH>
          <wp:positionV relativeFrom="paragraph">
            <wp:posOffset>-451485</wp:posOffset>
          </wp:positionV>
          <wp:extent cx="7520940" cy="1264361"/>
          <wp:effectExtent l="0" t="0" r="381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ecursos-CDTI-Cyted-cabece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0940" cy="12643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A3DDF"/>
    <w:multiLevelType w:val="multilevel"/>
    <w:tmpl w:val="9B14C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8.%2"/>
      <w:lvlJc w:val="left"/>
      <w:pPr>
        <w:ind w:left="1080" w:hanging="360"/>
      </w:pPr>
      <w:rPr>
        <w:rFonts w:ascii="Arial" w:eastAsia="Arial" w:hAnsi="Arial" w:cs="Arial" w:hint="default"/>
        <w:w w:val="99"/>
        <w:sz w:val="22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1062272E"/>
    <w:multiLevelType w:val="hybridMultilevel"/>
    <w:tmpl w:val="9822BDD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42DC3"/>
    <w:multiLevelType w:val="hybridMultilevel"/>
    <w:tmpl w:val="84DA23DE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3181337"/>
    <w:multiLevelType w:val="hybridMultilevel"/>
    <w:tmpl w:val="A5B49834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718724B"/>
    <w:multiLevelType w:val="hybridMultilevel"/>
    <w:tmpl w:val="0F160FC6"/>
    <w:lvl w:ilvl="0" w:tplc="C56A1E32">
      <w:start w:val="1"/>
      <w:numFmt w:val="decimal"/>
      <w:lvlText w:val="7.%1"/>
      <w:lvlJc w:val="left"/>
      <w:pPr>
        <w:ind w:left="720" w:hanging="360"/>
      </w:pPr>
      <w:rPr>
        <w:rFonts w:ascii="Arial" w:eastAsia="Arial" w:hAnsi="Arial" w:cs="Arial" w:hint="default"/>
        <w:w w:val="99"/>
        <w:sz w:val="22"/>
        <w:szCs w:val="24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65D7C"/>
    <w:multiLevelType w:val="hybridMultilevel"/>
    <w:tmpl w:val="45789C7C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B3095"/>
    <w:multiLevelType w:val="hybridMultilevel"/>
    <w:tmpl w:val="F5AEDFA8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36B1B"/>
    <w:multiLevelType w:val="multilevel"/>
    <w:tmpl w:val="7BE21D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7.%2"/>
      <w:lvlJc w:val="left"/>
      <w:pPr>
        <w:ind w:left="1080" w:hanging="360"/>
      </w:pPr>
      <w:rPr>
        <w:rFonts w:ascii="Arial" w:eastAsia="Arial" w:hAnsi="Arial" w:cs="Arial" w:hint="default"/>
        <w:w w:val="99"/>
        <w:sz w:val="22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3A2C743E"/>
    <w:multiLevelType w:val="hybridMultilevel"/>
    <w:tmpl w:val="74C6409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A22CD"/>
    <w:multiLevelType w:val="multilevel"/>
    <w:tmpl w:val="85AA60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4.%2"/>
      <w:lvlJc w:val="left"/>
      <w:pPr>
        <w:ind w:left="1080" w:hanging="360"/>
      </w:pPr>
      <w:rPr>
        <w:rFonts w:ascii="Arial" w:eastAsia="Arial" w:hAnsi="Arial" w:cs="Arial" w:hint="default"/>
        <w:w w:val="99"/>
        <w:sz w:val="22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4C8F3C28"/>
    <w:multiLevelType w:val="hybridMultilevel"/>
    <w:tmpl w:val="39B07EEC"/>
    <w:lvl w:ilvl="0" w:tplc="98185EDE">
      <w:start w:val="1"/>
      <w:numFmt w:val="decimal"/>
      <w:lvlText w:val="3.%1."/>
      <w:lvlJc w:val="left"/>
      <w:pPr>
        <w:ind w:left="720" w:hanging="360"/>
      </w:pPr>
      <w:rPr>
        <w:rFonts w:hint="default"/>
        <w:color w:val="000000" w:themeColor="text1"/>
        <w:sz w:val="22"/>
      </w:rPr>
    </w:lvl>
    <w:lvl w:ilvl="1" w:tplc="DB807F32">
      <w:start w:val="1"/>
      <w:numFmt w:val="decimal"/>
      <w:lvlText w:val="3.1.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70D16"/>
    <w:multiLevelType w:val="hybridMultilevel"/>
    <w:tmpl w:val="04188DFC"/>
    <w:lvl w:ilvl="0" w:tplc="64E077DE"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611954B7"/>
    <w:multiLevelType w:val="hybridMultilevel"/>
    <w:tmpl w:val="8C947B8E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A32462"/>
    <w:multiLevelType w:val="hybridMultilevel"/>
    <w:tmpl w:val="ECA28FDE"/>
    <w:lvl w:ilvl="0" w:tplc="8932B4B4">
      <w:start w:val="1"/>
      <w:numFmt w:val="decimal"/>
      <w:lvlText w:val="6.%1"/>
      <w:lvlJc w:val="left"/>
      <w:pPr>
        <w:ind w:left="1287" w:hanging="360"/>
      </w:pPr>
      <w:rPr>
        <w:rFonts w:ascii="Arial" w:eastAsia="Arial" w:hAnsi="Arial" w:cs="Arial" w:hint="default"/>
        <w:w w:val="99"/>
        <w:sz w:val="22"/>
        <w:szCs w:val="24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>
      <w:start w:val="1"/>
      <w:numFmt w:val="lowerRoman"/>
      <w:lvlText w:val="%3."/>
      <w:lvlJc w:val="right"/>
      <w:pPr>
        <w:ind w:left="2727" w:hanging="180"/>
      </w:pPr>
    </w:lvl>
    <w:lvl w:ilvl="3" w:tplc="280A000F">
      <w:start w:val="1"/>
      <w:numFmt w:val="decimal"/>
      <w:lvlText w:val="%4."/>
      <w:lvlJc w:val="left"/>
      <w:pPr>
        <w:ind w:left="3447" w:hanging="360"/>
      </w:pPr>
    </w:lvl>
    <w:lvl w:ilvl="4" w:tplc="280A0019">
      <w:start w:val="1"/>
      <w:numFmt w:val="lowerLetter"/>
      <w:lvlText w:val="%5."/>
      <w:lvlJc w:val="left"/>
      <w:pPr>
        <w:ind w:left="4167" w:hanging="360"/>
      </w:pPr>
    </w:lvl>
    <w:lvl w:ilvl="5" w:tplc="280A001B">
      <w:start w:val="1"/>
      <w:numFmt w:val="lowerRoman"/>
      <w:lvlText w:val="%6."/>
      <w:lvlJc w:val="right"/>
      <w:pPr>
        <w:ind w:left="4887" w:hanging="180"/>
      </w:pPr>
    </w:lvl>
    <w:lvl w:ilvl="6" w:tplc="280A000F">
      <w:start w:val="1"/>
      <w:numFmt w:val="decimal"/>
      <w:lvlText w:val="%7."/>
      <w:lvlJc w:val="left"/>
      <w:pPr>
        <w:ind w:left="5607" w:hanging="360"/>
      </w:pPr>
    </w:lvl>
    <w:lvl w:ilvl="7" w:tplc="280A0019">
      <w:start w:val="1"/>
      <w:numFmt w:val="lowerLetter"/>
      <w:lvlText w:val="%8."/>
      <w:lvlJc w:val="left"/>
      <w:pPr>
        <w:ind w:left="6327" w:hanging="360"/>
      </w:pPr>
    </w:lvl>
    <w:lvl w:ilvl="8" w:tplc="280A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6002E0D"/>
    <w:multiLevelType w:val="multilevel"/>
    <w:tmpl w:val="7BE21D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7.%2"/>
      <w:lvlJc w:val="left"/>
      <w:pPr>
        <w:ind w:left="1080" w:hanging="360"/>
      </w:pPr>
      <w:rPr>
        <w:rFonts w:ascii="Arial" w:eastAsia="Arial" w:hAnsi="Arial" w:cs="Arial" w:hint="default"/>
        <w:w w:val="99"/>
        <w:sz w:val="22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11"/>
  </w:num>
  <w:num w:numId="10">
    <w:abstractNumId w:val="1"/>
  </w:num>
  <w:num w:numId="11">
    <w:abstractNumId w:val="12"/>
  </w:num>
  <w:num w:numId="12">
    <w:abstractNumId w:val="8"/>
  </w:num>
  <w:num w:numId="13">
    <w:abstractNumId w:val="14"/>
  </w:num>
  <w:num w:numId="14">
    <w:abstractNumId w:val="0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5A"/>
    <w:rsid w:val="00004496"/>
    <w:rsid w:val="000151C3"/>
    <w:rsid w:val="0001587D"/>
    <w:rsid w:val="00016917"/>
    <w:rsid w:val="00031A62"/>
    <w:rsid w:val="00051721"/>
    <w:rsid w:val="00052BB9"/>
    <w:rsid w:val="00073107"/>
    <w:rsid w:val="000765A3"/>
    <w:rsid w:val="000B4CE4"/>
    <w:rsid w:val="000F298F"/>
    <w:rsid w:val="000F2D1B"/>
    <w:rsid w:val="00125F52"/>
    <w:rsid w:val="00133406"/>
    <w:rsid w:val="00164243"/>
    <w:rsid w:val="001D2CFC"/>
    <w:rsid w:val="001F1571"/>
    <w:rsid w:val="0021637A"/>
    <w:rsid w:val="00224486"/>
    <w:rsid w:val="0022464E"/>
    <w:rsid w:val="002274F1"/>
    <w:rsid w:val="00234707"/>
    <w:rsid w:val="00244DE0"/>
    <w:rsid w:val="00262FEE"/>
    <w:rsid w:val="00273B2E"/>
    <w:rsid w:val="00290A57"/>
    <w:rsid w:val="002B3731"/>
    <w:rsid w:val="002B780D"/>
    <w:rsid w:val="002C0678"/>
    <w:rsid w:val="002D5D3E"/>
    <w:rsid w:val="002F176F"/>
    <w:rsid w:val="00315221"/>
    <w:rsid w:val="0031695E"/>
    <w:rsid w:val="00321E93"/>
    <w:rsid w:val="00322753"/>
    <w:rsid w:val="00350A7F"/>
    <w:rsid w:val="00362146"/>
    <w:rsid w:val="003636E6"/>
    <w:rsid w:val="003A5E52"/>
    <w:rsid w:val="003B6F30"/>
    <w:rsid w:val="003E2BAC"/>
    <w:rsid w:val="00437FAA"/>
    <w:rsid w:val="00460217"/>
    <w:rsid w:val="004C3E18"/>
    <w:rsid w:val="004C6477"/>
    <w:rsid w:val="00537731"/>
    <w:rsid w:val="005542DD"/>
    <w:rsid w:val="00573535"/>
    <w:rsid w:val="005824FB"/>
    <w:rsid w:val="005935AA"/>
    <w:rsid w:val="005B724B"/>
    <w:rsid w:val="005D22AB"/>
    <w:rsid w:val="005E014E"/>
    <w:rsid w:val="005E530A"/>
    <w:rsid w:val="006020FC"/>
    <w:rsid w:val="00644C1B"/>
    <w:rsid w:val="00645C07"/>
    <w:rsid w:val="00694378"/>
    <w:rsid w:val="006D742F"/>
    <w:rsid w:val="006E16F1"/>
    <w:rsid w:val="006F6CF1"/>
    <w:rsid w:val="00717641"/>
    <w:rsid w:val="00731F8B"/>
    <w:rsid w:val="00747157"/>
    <w:rsid w:val="00761B16"/>
    <w:rsid w:val="00771DE6"/>
    <w:rsid w:val="00800869"/>
    <w:rsid w:val="008055DC"/>
    <w:rsid w:val="00830FDB"/>
    <w:rsid w:val="00864711"/>
    <w:rsid w:val="008849CC"/>
    <w:rsid w:val="0089393B"/>
    <w:rsid w:val="008C7021"/>
    <w:rsid w:val="00915AA7"/>
    <w:rsid w:val="00924D33"/>
    <w:rsid w:val="00933107"/>
    <w:rsid w:val="009423B5"/>
    <w:rsid w:val="00947D76"/>
    <w:rsid w:val="00964972"/>
    <w:rsid w:val="00985B1B"/>
    <w:rsid w:val="00990D66"/>
    <w:rsid w:val="00995BA6"/>
    <w:rsid w:val="009C39AE"/>
    <w:rsid w:val="009D339C"/>
    <w:rsid w:val="009E5416"/>
    <w:rsid w:val="00A065D3"/>
    <w:rsid w:val="00A658B5"/>
    <w:rsid w:val="00AB3E83"/>
    <w:rsid w:val="00AD1A8B"/>
    <w:rsid w:val="00B60E7E"/>
    <w:rsid w:val="00BA13F4"/>
    <w:rsid w:val="00BB1812"/>
    <w:rsid w:val="00BC7E36"/>
    <w:rsid w:val="00C02CE4"/>
    <w:rsid w:val="00C51229"/>
    <w:rsid w:val="00C54D01"/>
    <w:rsid w:val="00C61D56"/>
    <w:rsid w:val="00C65C41"/>
    <w:rsid w:val="00C736BC"/>
    <w:rsid w:val="00CA6B0A"/>
    <w:rsid w:val="00CB79C0"/>
    <w:rsid w:val="00CE4BD4"/>
    <w:rsid w:val="00CF3A8E"/>
    <w:rsid w:val="00CF4F81"/>
    <w:rsid w:val="00D23AC0"/>
    <w:rsid w:val="00D37D4B"/>
    <w:rsid w:val="00D7119A"/>
    <w:rsid w:val="00D73E7D"/>
    <w:rsid w:val="00D7605A"/>
    <w:rsid w:val="00DA4185"/>
    <w:rsid w:val="00DC16DA"/>
    <w:rsid w:val="00DC2A6C"/>
    <w:rsid w:val="00DE2589"/>
    <w:rsid w:val="00DF1FEF"/>
    <w:rsid w:val="00E460C7"/>
    <w:rsid w:val="00E5366E"/>
    <w:rsid w:val="00E63175"/>
    <w:rsid w:val="00E63B57"/>
    <w:rsid w:val="00E647E6"/>
    <w:rsid w:val="00E66179"/>
    <w:rsid w:val="00E827BB"/>
    <w:rsid w:val="00E92EE7"/>
    <w:rsid w:val="00E97880"/>
    <w:rsid w:val="00EA786E"/>
    <w:rsid w:val="00EB62D7"/>
    <w:rsid w:val="00EF2B3E"/>
    <w:rsid w:val="00F05838"/>
    <w:rsid w:val="00F318FF"/>
    <w:rsid w:val="00F47E2D"/>
    <w:rsid w:val="00F55194"/>
    <w:rsid w:val="00F663B2"/>
    <w:rsid w:val="00FA6C58"/>
    <w:rsid w:val="00FB474C"/>
    <w:rsid w:val="00FE233B"/>
    <w:rsid w:val="00FF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C50AA8-78EE-4B48-99F1-D6DB0C13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37D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37D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7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99"/>
    <w:qFormat/>
    <w:rsid w:val="00D7605A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unhideWhenUsed/>
    <w:qFormat/>
    <w:rsid w:val="003E2B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E2BAC"/>
  </w:style>
  <w:style w:type="character" w:customStyle="1" w:styleId="PrrafodelistaCar">
    <w:name w:val="Párrafo de lista Car"/>
    <w:basedOn w:val="Fuentedeprrafopredeter"/>
    <w:link w:val="Prrafodelista"/>
    <w:uiPriority w:val="99"/>
    <w:locked/>
    <w:rsid w:val="00AB3E83"/>
  </w:style>
  <w:style w:type="table" w:customStyle="1" w:styleId="Tablaconcuadrcula1">
    <w:name w:val="Tabla con cuadrícula1"/>
    <w:basedOn w:val="Tablanormal"/>
    <w:next w:val="Tablaconcuadrcula"/>
    <w:uiPriority w:val="39"/>
    <w:rsid w:val="00F551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37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37D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deTDC">
    <w:name w:val="TOC Heading"/>
    <w:basedOn w:val="Ttulo1"/>
    <w:next w:val="Normal"/>
    <w:uiPriority w:val="39"/>
    <w:unhideWhenUsed/>
    <w:qFormat/>
    <w:rsid w:val="00D37D4B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D37D4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37D4B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D37D4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F2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B3E"/>
  </w:style>
  <w:style w:type="paragraph" w:styleId="Piedepgina">
    <w:name w:val="footer"/>
    <w:basedOn w:val="Normal"/>
    <w:link w:val="PiedepginaCar"/>
    <w:uiPriority w:val="99"/>
    <w:unhideWhenUsed/>
    <w:rsid w:val="00EF2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6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84313-01B2-46CA-B5A0-A122CECC7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2009</Words>
  <Characters>11053</Characters>
  <Application>Microsoft Office Word</Application>
  <DocSecurity>0</DocSecurity>
  <Lines>92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18</vt:i4>
      </vt:variant>
    </vt:vector>
  </HeadingPairs>
  <TitlesOfParts>
    <vt:vector size="19" baseType="lpstr">
      <vt:lpstr/>
      <vt:lpstr/>
      <vt:lpstr>I. GLOSARIO</vt:lpstr>
      <vt:lpstr>1. OBJETIVO</vt:lpstr>
      <vt:lpstr>2. EJECUCIÓN Y CIERRE</vt:lpstr>
      <vt:lpstr>    2.1. TALLER DE INDUCCIÓN</vt:lpstr>
      <vt:lpstr>    2.2. APROBACIÓN DE DOCUMENTOS DE GESTIÓN</vt:lpstr>
      <vt:lpstr>    2.3. CIERRE DEL PROYECTO</vt:lpstr>
      <vt:lpstr>3. SEGUIMIENTO Y CONTROL</vt:lpstr>
      <vt:lpstr>    3.1. INFORME TÉCNICO Y FINANCIERO (ITF)</vt:lpstr>
      <vt:lpstr>    </vt:lpstr>
      <vt:lpstr>    3.2. REPORTE AL INFORME TECNICO Y FINANCIERO (RITF)</vt:lpstr>
      <vt:lpstr>    3.3. INFORME FINAL DE RESULTADOS (IFR)</vt:lpstr>
      <vt:lpstr>    3.4. REPORTE AL INFORME FINAL DE RESULTADOS (RIFR)</vt:lpstr>
      <vt:lpstr>4. DESEMBOLSO</vt:lpstr>
      <vt:lpstr>5. GESTIÓN DE CAMBIO</vt:lpstr>
      <vt:lpstr>6. RECONOCIMIENTO Y USO DE LA MARCA INSTITUCIONAL</vt:lpstr>
      <vt:lpstr>7. OBLIGACIONES DEL SELECCIONADO</vt:lpstr>
      <vt:lpstr>8. INCUMPLIMIENTOS</vt:lpstr>
    </vt:vector>
  </TitlesOfParts>
  <Company/>
  <LinksUpToDate>false</LinksUpToDate>
  <CharactersWithSpaces>13036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Vásquez Muñoz</dc:creator>
  <cp:keywords/>
  <dc:description/>
  <cp:lastModifiedBy>RCruzado</cp:lastModifiedBy>
  <cp:revision>3</cp:revision>
  <dcterms:created xsi:type="dcterms:W3CDTF">2020-01-20T16:41:00Z</dcterms:created>
  <dcterms:modified xsi:type="dcterms:W3CDTF">2020-01-20T16:42:00Z</dcterms:modified>
</cp:coreProperties>
</file>