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71DBF" w14:textId="77777777" w:rsidR="009527EA" w:rsidRPr="001D53D1" w:rsidRDefault="009527EA" w:rsidP="009527EA">
      <w:pPr>
        <w:jc w:val="right"/>
        <w:rPr>
          <w:b/>
          <w:bCs/>
        </w:rPr>
      </w:pPr>
      <w:r w:rsidRPr="001D53D1">
        <w:rPr>
          <w:b/>
          <w:bCs/>
        </w:rPr>
        <w:t>ANEXO 1</w:t>
      </w:r>
    </w:p>
    <w:p w14:paraId="19DCE216" w14:textId="77777777" w:rsidR="009527EA" w:rsidRDefault="009527EA" w:rsidP="009527EA">
      <w:pPr>
        <w:pStyle w:val="Prrafodelista"/>
        <w:ind w:left="0"/>
      </w:pPr>
    </w:p>
    <w:p w14:paraId="49DA1439" w14:textId="77777777" w:rsidR="009527EA" w:rsidRDefault="009527EA" w:rsidP="009527EA">
      <w:pPr>
        <w:spacing w:line="240" w:lineRule="auto"/>
        <w:rPr>
          <w:b/>
          <w:bCs/>
        </w:rPr>
      </w:pPr>
      <w:r>
        <w:rPr>
          <w:b/>
          <w:bCs/>
        </w:rPr>
        <w:t>MONTO MÁXIMO FINANCIABLES POR DÍA POR CONCEPTO DE VIÁTICOS</w:t>
      </w:r>
      <w:r>
        <w:rPr>
          <w:rStyle w:val="Refdenotaalpie"/>
          <w:b/>
          <w:bCs/>
        </w:rPr>
        <w:footnoteReference w:id="1"/>
      </w:r>
    </w:p>
    <w:p w14:paraId="4E46AB51" w14:textId="77777777" w:rsidR="009527EA" w:rsidRDefault="009527EA" w:rsidP="009527EA">
      <w:pPr>
        <w:spacing w:line="240" w:lineRule="auto"/>
        <w:rPr>
          <w:b/>
          <w:bCs/>
        </w:rPr>
      </w:pPr>
    </w:p>
    <w:p w14:paraId="08272FC0" w14:textId="77777777" w:rsidR="009527EA" w:rsidRPr="00CC4522" w:rsidRDefault="009527EA" w:rsidP="009527EA">
      <w:pPr>
        <w:spacing w:line="240" w:lineRule="auto"/>
      </w:pPr>
      <w:r>
        <w:t>Los montos máximos financiables por día por concepto de viáticos son los siguientes:</w:t>
      </w:r>
    </w:p>
    <w:p w14:paraId="625F8CC0" w14:textId="77777777" w:rsidR="009527EA" w:rsidRDefault="009527EA" w:rsidP="009527EA">
      <w:pPr>
        <w:spacing w:line="240" w:lineRule="auto"/>
      </w:pPr>
    </w:p>
    <w:p w14:paraId="06A77DD7" w14:textId="77777777" w:rsidR="009527EA" w:rsidRDefault="009527EA" w:rsidP="009527EA">
      <w:pPr>
        <w:spacing w:line="240" w:lineRule="auto"/>
        <w:jc w:val="center"/>
      </w:pPr>
    </w:p>
    <w:tbl>
      <w:tblPr>
        <w:tblpPr w:leftFromText="156" w:rightFromText="156" w:vertAnchor="text" w:tblpXSpec="center"/>
        <w:tblW w:w="5265" w:type="dxa"/>
        <w:shd w:val="clear" w:color="auto" w:fill="FFFFFF"/>
        <w:tblCellMar>
          <w:left w:w="0" w:type="dxa"/>
          <w:right w:w="0" w:type="dxa"/>
        </w:tblCellMar>
        <w:tblLook w:val="04A0" w:firstRow="1" w:lastRow="0" w:firstColumn="1" w:lastColumn="0" w:noHBand="0" w:noVBand="1"/>
      </w:tblPr>
      <w:tblGrid>
        <w:gridCol w:w="3108"/>
        <w:gridCol w:w="2157"/>
      </w:tblGrid>
      <w:tr w:rsidR="009527EA" w:rsidRPr="00077454" w14:paraId="246703A2" w14:textId="77777777" w:rsidTr="0076596B">
        <w:trPr>
          <w:trHeight w:val="437"/>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2935DA5" w14:textId="77777777" w:rsidR="009527EA" w:rsidRPr="00077454" w:rsidRDefault="009527EA" w:rsidP="0076596B">
            <w:pPr>
              <w:spacing w:line="330" w:lineRule="atLeast"/>
              <w:jc w:val="center"/>
              <w:rPr>
                <w:rFonts w:eastAsia="Times New Roman"/>
                <w:color w:val="222222"/>
                <w:lang w:eastAsia="es-PE"/>
              </w:rPr>
            </w:pPr>
            <w:r w:rsidRPr="00077454">
              <w:rPr>
                <w:rFonts w:eastAsia="Times New Roman"/>
                <w:b/>
                <w:bCs/>
                <w:color w:val="222222"/>
                <w:lang w:eastAsia="es-PE"/>
              </w:rPr>
              <w:t>Zona Geográfica</w:t>
            </w:r>
          </w:p>
        </w:tc>
        <w:tc>
          <w:tcPr>
            <w:tcW w:w="0" w:type="auto"/>
            <w:tcBorders>
              <w:top w:val="single" w:sz="8" w:space="0" w:color="auto"/>
              <w:left w:val="nil"/>
              <w:bottom w:val="single" w:sz="8" w:space="0" w:color="auto"/>
              <w:right w:val="single" w:sz="8" w:space="0" w:color="auto"/>
            </w:tcBorders>
            <w:shd w:val="clear" w:color="auto" w:fill="D9D9D9"/>
            <w:vAlign w:val="center"/>
          </w:tcPr>
          <w:p w14:paraId="4A7C7A27" w14:textId="77777777" w:rsidR="009527EA" w:rsidRPr="00077454" w:rsidRDefault="009527EA" w:rsidP="0076596B">
            <w:pPr>
              <w:spacing w:line="330" w:lineRule="atLeast"/>
              <w:jc w:val="center"/>
              <w:rPr>
                <w:rFonts w:eastAsia="Times New Roman"/>
                <w:color w:val="222222"/>
                <w:lang w:eastAsia="es-PE"/>
              </w:rPr>
            </w:pPr>
            <w:r w:rsidRPr="00077454">
              <w:rPr>
                <w:rFonts w:eastAsia="Times New Roman"/>
                <w:b/>
                <w:bCs/>
                <w:color w:val="222222"/>
                <w:lang w:eastAsia="es-PE"/>
              </w:rPr>
              <w:t xml:space="preserve">Monto por Día </w:t>
            </w:r>
          </w:p>
        </w:tc>
      </w:tr>
      <w:tr w:rsidR="009527EA" w:rsidRPr="00077454" w14:paraId="5C7A4EA0" w14:textId="77777777" w:rsidTr="0076596B">
        <w:trPr>
          <w:trHeight w:val="4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F03330C" w14:textId="77777777" w:rsidR="009527EA" w:rsidRPr="00077454" w:rsidRDefault="009527EA" w:rsidP="0076596B">
            <w:pPr>
              <w:spacing w:line="240" w:lineRule="auto"/>
              <w:jc w:val="left"/>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CA1AFD" w14:textId="77777777" w:rsidR="009527EA" w:rsidRPr="00077454" w:rsidRDefault="009527EA" w:rsidP="0076596B">
            <w:pPr>
              <w:spacing w:line="330" w:lineRule="atLeast"/>
              <w:jc w:val="center"/>
              <w:rPr>
                <w:rFonts w:eastAsia="Times New Roman"/>
                <w:color w:val="222222"/>
                <w:lang w:eastAsia="es-PE"/>
              </w:rPr>
            </w:pPr>
            <w:r w:rsidRPr="00077454">
              <w:rPr>
                <w:rFonts w:eastAsia="Times New Roman"/>
                <w:b/>
                <w:bCs/>
                <w:color w:val="222222"/>
                <w:lang w:eastAsia="es-PE"/>
              </w:rPr>
              <w:t>(Soles/día)</w:t>
            </w:r>
          </w:p>
        </w:tc>
      </w:tr>
      <w:tr w:rsidR="009527EA" w:rsidRPr="00077454" w14:paraId="7C51BEF3" w14:textId="77777777" w:rsidTr="0076596B">
        <w:trPr>
          <w:trHeight w:val="87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272D7C"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Perú</w:t>
            </w:r>
          </w:p>
          <w:p w14:paraId="0908D454"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(Territorio Nacional)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C64BAB"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320</w:t>
            </w:r>
          </w:p>
        </w:tc>
      </w:tr>
      <w:tr w:rsidR="009527EA" w:rsidRPr="00077454" w14:paraId="1EE6D85F" w14:textId="77777777" w:rsidTr="0076596B">
        <w:trPr>
          <w:trHeight w:val="43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177CB1"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América del Sur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177B6E"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1295</w:t>
            </w:r>
          </w:p>
        </w:tc>
      </w:tr>
      <w:tr w:rsidR="009527EA" w:rsidRPr="00077454" w14:paraId="59A1B35D" w14:textId="77777777" w:rsidTr="0076596B">
        <w:trPr>
          <w:trHeight w:val="413"/>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76AD6"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América del Norte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9A61AB"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1540</w:t>
            </w:r>
          </w:p>
        </w:tc>
      </w:tr>
      <w:tr w:rsidR="009527EA" w:rsidRPr="00077454" w14:paraId="23B8F4AD" w14:textId="77777777" w:rsidTr="0076596B">
        <w:trPr>
          <w:trHeight w:val="43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6AD340"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América del Centro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36F745"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1295</w:t>
            </w:r>
          </w:p>
        </w:tc>
      </w:tr>
      <w:tr w:rsidR="009527EA" w:rsidRPr="00077454" w14:paraId="532FBEDB" w14:textId="77777777" w:rsidTr="0076596B">
        <w:trPr>
          <w:trHeight w:val="43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8F45D3"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Asia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76733D"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1750</w:t>
            </w:r>
          </w:p>
        </w:tc>
      </w:tr>
      <w:tr w:rsidR="009527EA" w:rsidRPr="00077454" w14:paraId="189263FA" w14:textId="77777777" w:rsidTr="0076596B">
        <w:trPr>
          <w:trHeight w:val="413"/>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9AD46"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Medio Oriente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94ED8"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1785</w:t>
            </w:r>
          </w:p>
        </w:tc>
      </w:tr>
      <w:tr w:rsidR="009527EA" w:rsidRPr="00077454" w14:paraId="07E7B895" w14:textId="77777777" w:rsidTr="0076596B">
        <w:trPr>
          <w:trHeight w:val="43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22771"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Caribe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7FE7AE"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1505</w:t>
            </w:r>
          </w:p>
        </w:tc>
      </w:tr>
      <w:tr w:rsidR="009527EA" w:rsidRPr="00077454" w14:paraId="640206B1" w14:textId="77777777" w:rsidTr="0076596B">
        <w:trPr>
          <w:trHeight w:val="43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0F2B6"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Europa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8C0E01"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1890</w:t>
            </w:r>
          </w:p>
        </w:tc>
      </w:tr>
      <w:tr w:rsidR="009527EA" w:rsidRPr="00077454" w14:paraId="7DB770A4" w14:textId="77777777" w:rsidTr="0076596B">
        <w:trPr>
          <w:trHeight w:val="43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79555"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África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B8C056"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1680</w:t>
            </w:r>
          </w:p>
        </w:tc>
      </w:tr>
      <w:tr w:rsidR="009527EA" w:rsidRPr="00077454" w14:paraId="154E135B" w14:textId="77777777" w:rsidTr="0076596B">
        <w:trPr>
          <w:trHeight w:val="413"/>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6935C6" w14:textId="77777777" w:rsidR="009527EA" w:rsidRPr="00077454" w:rsidRDefault="009527EA" w:rsidP="0076596B">
            <w:pPr>
              <w:spacing w:line="240" w:lineRule="auto"/>
              <w:jc w:val="center"/>
              <w:rPr>
                <w:rFonts w:eastAsia="Times New Roman"/>
                <w:color w:val="222222"/>
                <w:lang w:eastAsia="es-PE"/>
              </w:rPr>
            </w:pPr>
            <w:r w:rsidRPr="00077454">
              <w:rPr>
                <w:rFonts w:eastAsia="Times New Roman"/>
                <w:color w:val="222222"/>
                <w:lang w:eastAsia="es-PE"/>
              </w:rPr>
              <w:t>Oceanía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09983" w14:textId="77777777" w:rsidR="009527EA" w:rsidRPr="00077454" w:rsidRDefault="009527EA" w:rsidP="0076596B">
            <w:pPr>
              <w:spacing w:line="240" w:lineRule="auto"/>
              <w:jc w:val="center"/>
              <w:rPr>
                <w:rFonts w:eastAsia="Times New Roman"/>
                <w:color w:val="222222"/>
                <w:lang w:eastAsia="es-PE"/>
              </w:rPr>
            </w:pPr>
            <w:r>
              <w:rPr>
                <w:rFonts w:eastAsia="Times New Roman"/>
                <w:color w:val="222222"/>
                <w:lang w:eastAsia="es-PE"/>
              </w:rPr>
              <w:t>1348</w:t>
            </w:r>
          </w:p>
        </w:tc>
      </w:tr>
    </w:tbl>
    <w:p w14:paraId="6F49440D" w14:textId="77777777" w:rsidR="009527EA" w:rsidRDefault="009527EA" w:rsidP="009527EA">
      <w:pPr>
        <w:rPr>
          <w:b/>
          <w:bCs/>
        </w:rPr>
      </w:pPr>
    </w:p>
    <w:p w14:paraId="68C49730" w14:textId="77777777" w:rsidR="009527EA" w:rsidRDefault="009527EA" w:rsidP="009527EA">
      <w:pPr>
        <w:rPr>
          <w:b/>
          <w:bCs/>
        </w:rPr>
      </w:pPr>
    </w:p>
    <w:p w14:paraId="58E8FF00" w14:textId="77777777" w:rsidR="009527EA" w:rsidRDefault="009527EA" w:rsidP="009527EA">
      <w:pPr>
        <w:rPr>
          <w:b/>
          <w:bCs/>
        </w:rPr>
      </w:pPr>
    </w:p>
    <w:p w14:paraId="7D8B98C9" w14:textId="77777777" w:rsidR="009527EA" w:rsidRDefault="009527EA" w:rsidP="009527EA">
      <w:pPr>
        <w:rPr>
          <w:b/>
          <w:bCs/>
        </w:rPr>
      </w:pPr>
    </w:p>
    <w:p w14:paraId="6F714589" w14:textId="77777777" w:rsidR="009527EA" w:rsidRDefault="009527EA" w:rsidP="009527EA">
      <w:pPr>
        <w:rPr>
          <w:b/>
          <w:bCs/>
        </w:rPr>
      </w:pPr>
    </w:p>
    <w:p w14:paraId="678595F9" w14:textId="77777777" w:rsidR="009527EA" w:rsidRDefault="009527EA" w:rsidP="009527EA">
      <w:pPr>
        <w:rPr>
          <w:b/>
          <w:bCs/>
        </w:rPr>
      </w:pPr>
    </w:p>
    <w:p w14:paraId="0AD75F61" w14:textId="77777777" w:rsidR="009527EA" w:rsidRDefault="009527EA" w:rsidP="009527EA">
      <w:pPr>
        <w:rPr>
          <w:b/>
          <w:bCs/>
        </w:rPr>
      </w:pPr>
    </w:p>
    <w:p w14:paraId="0372D1A0" w14:textId="77777777" w:rsidR="009527EA" w:rsidRDefault="009527EA" w:rsidP="009527EA">
      <w:pPr>
        <w:rPr>
          <w:b/>
          <w:bCs/>
        </w:rPr>
      </w:pPr>
    </w:p>
    <w:p w14:paraId="66E0A23E" w14:textId="77777777" w:rsidR="009527EA" w:rsidRDefault="009527EA" w:rsidP="009527EA">
      <w:pPr>
        <w:rPr>
          <w:b/>
          <w:bCs/>
        </w:rPr>
      </w:pPr>
    </w:p>
    <w:p w14:paraId="52BD0A6D" w14:textId="77777777" w:rsidR="009527EA" w:rsidRDefault="009527EA" w:rsidP="009527EA">
      <w:pPr>
        <w:rPr>
          <w:b/>
          <w:bCs/>
        </w:rPr>
      </w:pPr>
    </w:p>
    <w:p w14:paraId="3945D2A3" w14:textId="77777777" w:rsidR="009527EA" w:rsidRDefault="009527EA" w:rsidP="009527EA">
      <w:pPr>
        <w:rPr>
          <w:b/>
          <w:bCs/>
        </w:rPr>
      </w:pPr>
    </w:p>
    <w:p w14:paraId="46AE854A" w14:textId="77777777" w:rsidR="009527EA" w:rsidRDefault="009527EA" w:rsidP="009527EA">
      <w:pPr>
        <w:rPr>
          <w:b/>
          <w:bCs/>
        </w:rPr>
      </w:pPr>
    </w:p>
    <w:p w14:paraId="303C4C10" w14:textId="77777777" w:rsidR="009527EA" w:rsidRDefault="009527EA" w:rsidP="009527EA">
      <w:pPr>
        <w:rPr>
          <w:b/>
          <w:bCs/>
        </w:rPr>
      </w:pPr>
    </w:p>
    <w:p w14:paraId="143ED609" w14:textId="77777777" w:rsidR="009527EA" w:rsidRDefault="009527EA" w:rsidP="009527EA">
      <w:pPr>
        <w:rPr>
          <w:b/>
          <w:bCs/>
        </w:rPr>
      </w:pPr>
    </w:p>
    <w:p w14:paraId="49A5D10A" w14:textId="77777777" w:rsidR="009527EA" w:rsidRDefault="009527EA" w:rsidP="009527EA">
      <w:pPr>
        <w:rPr>
          <w:b/>
          <w:bCs/>
        </w:rPr>
      </w:pPr>
    </w:p>
    <w:p w14:paraId="4037A9A9" w14:textId="77777777" w:rsidR="00BB3215" w:rsidRDefault="00BB3215"/>
    <w:sectPr w:rsidR="00BB32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C0EA3" w14:textId="77777777" w:rsidR="00BF6B87" w:rsidRDefault="00BF6B87" w:rsidP="009527EA">
      <w:pPr>
        <w:spacing w:line="240" w:lineRule="auto"/>
      </w:pPr>
      <w:r>
        <w:separator/>
      </w:r>
    </w:p>
  </w:endnote>
  <w:endnote w:type="continuationSeparator" w:id="0">
    <w:p w14:paraId="2FD125BC" w14:textId="77777777" w:rsidR="00BF6B87" w:rsidRDefault="00BF6B87" w:rsidP="00952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4084B" w14:textId="77777777" w:rsidR="00BF6B87" w:rsidRDefault="00BF6B87" w:rsidP="009527EA">
      <w:pPr>
        <w:spacing w:line="240" w:lineRule="auto"/>
      </w:pPr>
      <w:r>
        <w:separator/>
      </w:r>
    </w:p>
  </w:footnote>
  <w:footnote w:type="continuationSeparator" w:id="0">
    <w:p w14:paraId="0D52F08F" w14:textId="77777777" w:rsidR="00BF6B87" w:rsidRDefault="00BF6B87" w:rsidP="009527EA">
      <w:pPr>
        <w:spacing w:line="240" w:lineRule="auto"/>
      </w:pPr>
      <w:r>
        <w:continuationSeparator/>
      </w:r>
    </w:p>
  </w:footnote>
  <w:footnote w:id="1">
    <w:p w14:paraId="79514831" w14:textId="77777777" w:rsidR="009527EA" w:rsidRDefault="009527EA" w:rsidP="009527EA">
      <w:pPr>
        <w:pStyle w:val="Textonotapie"/>
      </w:pPr>
      <w:r>
        <w:rPr>
          <w:rStyle w:val="Refdenotaalpie"/>
        </w:rPr>
        <w:footnoteRef/>
      </w:r>
      <w:r>
        <w:t xml:space="preserve"> </w:t>
      </w:r>
      <w:r w:rsidRPr="00077454">
        <w:t xml:space="preserve">D.S. </w:t>
      </w:r>
      <w:proofErr w:type="spellStart"/>
      <w:r w:rsidRPr="00077454">
        <w:t>N°</w:t>
      </w:r>
      <w:proofErr w:type="spellEnd"/>
      <w:r w:rsidRPr="00077454">
        <w:t xml:space="preserve"> 007-2013-EF y D.S. </w:t>
      </w:r>
      <w:proofErr w:type="spellStart"/>
      <w:r w:rsidRPr="00077454">
        <w:t>N°</w:t>
      </w:r>
      <w:proofErr w:type="spellEnd"/>
      <w:r w:rsidRPr="00077454">
        <w:t xml:space="preserve"> 056-2013-PCM.</w:t>
      </w:r>
      <w:r>
        <w:t xml:space="preserve"> (Tipo de cambio proyectado 3.5 soles por dólar estadounidense).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EA"/>
    <w:rsid w:val="009527EA"/>
    <w:rsid w:val="00BB3215"/>
    <w:rsid w:val="00BF6B8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4E8D"/>
  <w15:chartTrackingRefBased/>
  <w15:docId w15:val="{73A7D773-14F9-4709-82C3-381E7FB5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EA"/>
    <w:pPr>
      <w:spacing w:after="0" w:line="276" w:lineRule="auto"/>
      <w:jc w:val="both"/>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9527EA"/>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9527EA"/>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527EA"/>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527EA"/>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52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344</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Zapata</dc:creator>
  <cp:keywords/>
  <dc:description/>
  <cp:lastModifiedBy>Ninfa Edidt Del Carpio Zapata</cp:lastModifiedBy>
  <cp:revision>1</cp:revision>
  <dcterms:created xsi:type="dcterms:W3CDTF">2020-07-13T16:58:00Z</dcterms:created>
  <dcterms:modified xsi:type="dcterms:W3CDTF">2020-07-13T16:58:00Z</dcterms:modified>
</cp:coreProperties>
</file>