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D8298" w14:textId="77777777" w:rsidR="000F3CF4" w:rsidRDefault="000F3CF4">
      <w:pPr>
        <w:pStyle w:val="Textoindependiente"/>
        <w:rPr>
          <w:rFonts w:ascii="Times New Roman"/>
          <w:sz w:val="20"/>
        </w:rPr>
      </w:pPr>
    </w:p>
    <w:p w14:paraId="1777D55E" w14:textId="77777777" w:rsidR="000F3CF4" w:rsidRDefault="000F3CF4">
      <w:pPr>
        <w:pStyle w:val="Textoindependiente"/>
        <w:rPr>
          <w:rFonts w:ascii="Times New Roman"/>
          <w:sz w:val="20"/>
        </w:rPr>
      </w:pPr>
    </w:p>
    <w:p w14:paraId="6B4129F3" w14:textId="77777777" w:rsidR="000F3CF4" w:rsidRDefault="000F3CF4">
      <w:pPr>
        <w:pStyle w:val="Textoindependiente"/>
        <w:rPr>
          <w:rFonts w:ascii="Times New Roman"/>
          <w:sz w:val="20"/>
        </w:rPr>
      </w:pPr>
    </w:p>
    <w:p w14:paraId="3DF32EF6" w14:textId="77777777" w:rsidR="000F3CF4" w:rsidRDefault="000F3CF4">
      <w:pPr>
        <w:pStyle w:val="Textoindependiente"/>
        <w:rPr>
          <w:rFonts w:ascii="Times New Roman"/>
          <w:sz w:val="20"/>
        </w:rPr>
      </w:pPr>
    </w:p>
    <w:p w14:paraId="355D6B8F" w14:textId="77777777" w:rsidR="000F3CF4" w:rsidRDefault="000F3CF4">
      <w:pPr>
        <w:pStyle w:val="Textoindependiente"/>
        <w:rPr>
          <w:rFonts w:ascii="Times New Roman"/>
          <w:sz w:val="20"/>
        </w:rPr>
      </w:pPr>
    </w:p>
    <w:p w14:paraId="5BF41EC5" w14:textId="77777777" w:rsidR="000F3CF4" w:rsidRDefault="000F3CF4">
      <w:pPr>
        <w:pStyle w:val="Textoindependiente"/>
        <w:rPr>
          <w:rFonts w:ascii="Times New Roman"/>
          <w:sz w:val="20"/>
        </w:rPr>
      </w:pPr>
    </w:p>
    <w:p w14:paraId="3F4D52E5" w14:textId="77777777" w:rsidR="000F3CF4" w:rsidRDefault="000F3CF4">
      <w:pPr>
        <w:pStyle w:val="Textoindependiente"/>
        <w:rPr>
          <w:rFonts w:ascii="Times New Roman"/>
          <w:sz w:val="20"/>
        </w:rPr>
      </w:pPr>
    </w:p>
    <w:p w14:paraId="1471E12D" w14:textId="77777777" w:rsidR="000F3CF4" w:rsidRDefault="000F3CF4">
      <w:pPr>
        <w:pStyle w:val="Textoindependiente"/>
        <w:rPr>
          <w:rFonts w:ascii="Times New Roman"/>
          <w:sz w:val="20"/>
        </w:rPr>
      </w:pPr>
    </w:p>
    <w:p w14:paraId="6FD847D9" w14:textId="77777777" w:rsidR="000F3CF4" w:rsidRDefault="000F3CF4">
      <w:pPr>
        <w:pStyle w:val="Textoindependiente"/>
        <w:rPr>
          <w:rFonts w:ascii="Times New Roman"/>
          <w:sz w:val="20"/>
        </w:rPr>
      </w:pPr>
    </w:p>
    <w:p w14:paraId="57493B21" w14:textId="77777777" w:rsidR="000F3CF4" w:rsidRDefault="000F3CF4">
      <w:pPr>
        <w:pStyle w:val="Textoindependiente"/>
        <w:rPr>
          <w:rFonts w:ascii="Times New Roman"/>
          <w:sz w:val="20"/>
        </w:rPr>
      </w:pPr>
    </w:p>
    <w:p w14:paraId="2F6E3F06" w14:textId="77777777" w:rsidR="000F3CF4" w:rsidRDefault="000F3CF4">
      <w:pPr>
        <w:pStyle w:val="Textoindependiente"/>
        <w:rPr>
          <w:rFonts w:ascii="Times New Roman"/>
          <w:sz w:val="20"/>
        </w:rPr>
      </w:pPr>
    </w:p>
    <w:p w14:paraId="3374A172" w14:textId="77777777" w:rsidR="000F3CF4" w:rsidRDefault="000F3CF4">
      <w:pPr>
        <w:pStyle w:val="Textoindependiente"/>
        <w:rPr>
          <w:rFonts w:ascii="Times New Roman"/>
          <w:sz w:val="20"/>
        </w:rPr>
      </w:pPr>
    </w:p>
    <w:p w14:paraId="1C626B35" w14:textId="77777777" w:rsidR="000F3CF4" w:rsidRDefault="000F3CF4">
      <w:pPr>
        <w:pStyle w:val="Textoindependiente"/>
        <w:rPr>
          <w:rFonts w:ascii="Times New Roman"/>
          <w:sz w:val="20"/>
        </w:rPr>
      </w:pPr>
    </w:p>
    <w:p w14:paraId="06B78D19" w14:textId="77777777" w:rsidR="000F3CF4" w:rsidRDefault="000F3CF4">
      <w:pPr>
        <w:pStyle w:val="Textoindependiente"/>
        <w:rPr>
          <w:rFonts w:ascii="Times New Roman"/>
          <w:sz w:val="20"/>
        </w:rPr>
      </w:pPr>
    </w:p>
    <w:p w14:paraId="4AACBE70" w14:textId="77777777" w:rsidR="000F3CF4" w:rsidRDefault="000F3CF4">
      <w:pPr>
        <w:pStyle w:val="Textoindependiente"/>
        <w:rPr>
          <w:rFonts w:ascii="Times New Roman"/>
          <w:sz w:val="20"/>
        </w:rPr>
      </w:pPr>
    </w:p>
    <w:p w14:paraId="6012BE08" w14:textId="77777777" w:rsidR="000F3CF4" w:rsidRDefault="000F3CF4">
      <w:pPr>
        <w:pStyle w:val="Textoindependiente"/>
        <w:rPr>
          <w:rFonts w:ascii="Times New Roman"/>
          <w:sz w:val="20"/>
        </w:rPr>
      </w:pPr>
    </w:p>
    <w:p w14:paraId="4A110F99" w14:textId="77777777" w:rsidR="000F3CF4" w:rsidRDefault="000F3CF4">
      <w:pPr>
        <w:pStyle w:val="Textoindependiente"/>
        <w:spacing w:before="6"/>
        <w:rPr>
          <w:rFonts w:ascii="Times New Roman"/>
          <w:sz w:val="28"/>
        </w:rPr>
      </w:pPr>
    </w:p>
    <w:p w14:paraId="0B90407E" w14:textId="66065FA2" w:rsidR="000F3CF4" w:rsidRDefault="00BE127A">
      <w:pPr>
        <w:pStyle w:val="Textoindependiente"/>
        <w:ind w:left="952"/>
        <w:rPr>
          <w:rFonts w:ascii="Times New Roman"/>
          <w:sz w:val="20"/>
        </w:rPr>
      </w:pPr>
      <w:r>
        <w:rPr>
          <w:rFonts w:ascii="Times New Roman"/>
          <w:noProof/>
          <w:sz w:val="20"/>
        </w:rPr>
        <mc:AlternateContent>
          <mc:Choice Requires="wpg">
            <w:drawing>
              <wp:inline distT="0" distB="0" distL="0" distR="0" wp14:anchorId="5AFDC401" wp14:editId="6752940B">
                <wp:extent cx="5632450" cy="3524250"/>
                <wp:effectExtent l="4445" t="0" r="1905" b="127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3524250"/>
                          <a:chOff x="0" y="0"/>
                          <a:chExt cx="8870" cy="5550"/>
                        </a:xfrm>
                      </wpg:grpSpPr>
                      <pic:pic xmlns:pic="http://schemas.openxmlformats.org/drawingml/2006/picture">
                        <pic:nvPicPr>
                          <pic:cNvPr id="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48" y="0"/>
                            <a:ext cx="8202" cy="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8"/>
                        <wps:cNvSpPr>
                          <a:spLocks noChangeArrowheads="1"/>
                        </wps:cNvSpPr>
                        <wps:spPr bwMode="auto">
                          <a:xfrm>
                            <a:off x="7" y="551"/>
                            <a:ext cx="8855" cy="4545"/>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7"/>
                        <wps:cNvSpPr txBox="1">
                          <a:spLocks noChangeArrowheads="1"/>
                        </wps:cNvSpPr>
                        <wps:spPr bwMode="auto">
                          <a:xfrm>
                            <a:off x="1891" y="636"/>
                            <a:ext cx="5104"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C8FB" w14:textId="77777777" w:rsidR="000F3CF4" w:rsidRDefault="00E169EB">
                              <w:pPr>
                                <w:spacing w:line="357" w:lineRule="exact"/>
                                <w:rPr>
                                  <w:b/>
                                  <w:sz w:val="32"/>
                                </w:rPr>
                              </w:pPr>
                              <w:r>
                                <w:rPr>
                                  <w:b/>
                                  <w:color w:val="1F4E79"/>
                                  <w:sz w:val="32"/>
                                </w:rPr>
                                <w:t>Guía de Seguimiento y Monitoreo</w:t>
                              </w:r>
                            </w:p>
                          </w:txbxContent>
                        </wps:txbx>
                        <wps:bodyPr rot="0" vert="horz" wrap="square" lIns="0" tIns="0" rIns="0" bIns="0" anchor="t" anchorCtr="0" upright="1">
                          <a:noAutofit/>
                        </wps:bodyPr>
                      </wps:wsp>
                      <wps:wsp>
                        <wps:cNvPr id="10" name="Text Box 6"/>
                        <wps:cNvSpPr txBox="1">
                          <a:spLocks noChangeArrowheads="1"/>
                        </wps:cNvSpPr>
                        <wps:spPr bwMode="auto">
                          <a:xfrm>
                            <a:off x="2055" y="1418"/>
                            <a:ext cx="4783"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2AF29" w14:textId="77777777" w:rsidR="000F3CF4" w:rsidRDefault="00E169EB">
                              <w:pPr>
                                <w:spacing w:line="402" w:lineRule="exact"/>
                                <w:rPr>
                                  <w:b/>
                                  <w:sz w:val="36"/>
                                </w:rPr>
                              </w:pPr>
                              <w:r>
                                <w:rPr>
                                  <w:b/>
                                  <w:color w:val="1F4E79"/>
                                  <w:sz w:val="36"/>
                                </w:rPr>
                                <w:t>“Registro de Patentes PCT”</w:t>
                              </w:r>
                            </w:p>
                          </w:txbxContent>
                        </wps:txbx>
                        <wps:bodyPr rot="0" vert="horz" wrap="square" lIns="0" tIns="0" rIns="0" bIns="0" anchor="t" anchorCtr="0" upright="1">
                          <a:noAutofit/>
                        </wps:bodyPr>
                      </wps:wsp>
                      <wps:wsp>
                        <wps:cNvPr id="11" name="Text Box 5"/>
                        <wps:cNvSpPr txBox="1">
                          <a:spLocks noChangeArrowheads="1"/>
                        </wps:cNvSpPr>
                        <wps:spPr bwMode="auto">
                          <a:xfrm>
                            <a:off x="3013" y="2247"/>
                            <a:ext cx="2864"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A56E2" w14:textId="5FFF0F93" w:rsidR="000F3CF4" w:rsidRPr="00BE127A" w:rsidRDefault="00E169EB">
                              <w:pPr>
                                <w:spacing w:line="357" w:lineRule="exact"/>
                                <w:rPr>
                                  <w:b/>
                                  <w:sz w:val="32"/>
                                  <w:lang w:val="es-PE"/>
                                </w:rPr>
                              </w:pPr>
                              <w:r>
                                <w:rPr>
                                  <w:b/>
                                  <w:color w:val="1F4E79"/>
                                  <w:sz w:val="32"/>
                                </w:rPr>
                                <w:t>Convocatoria 20</w:t>
                              </w:r>
                              <w:r w:rsidR="00BE127A">
                                <w:rPr>
                                  <w:b/>
                                  <w:color w:val="1F4E79"/>
                                  <w:sz w:val="32"/>
                                </w:rPr>
                                <w:t>20</w:t>
                              </w:r>
                            </w:p>
                          </w:txbxContent>
                        </wps:txbx>
                        <wps:bodyPr rot="0" vert="horz" wrap="square" lIns="0" tIns="0" rIns="0" bIns="0" anchor="t" anchorCtr="0" upright="1">
                          <a:noAutofit/>
                        </wps:bodyPr>
                      </wps:wsp>
                      <wps:wsp>
                        <wps:cNvPr id="12" name="Text Box 4"/>
                        <wps:cNvSpPr txBox="1">
                          <a:spLocks noChangeArrowheads="1"/>
                        </wps:cNvSpPr>
                        <wps:spPr bwMode="auto">
                          <a:xfrm>
                            <a:off x="3334" y="3325"/>
                            <a:ext cx="2222"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3ED1E" w14:textId="0F1EAB78" w:rsidR="000F3CF4" w:rsidRDefault="00BE127A">
                              <w:pPr>
                                <w:spacing w:line="335" w:lineRule="exact"/>
                                <w:rPr>
                                  <w:b/>
                                  <w:sz w:val="30"/>
                                </w:rPr>
                              </w:pPr>
                              <w:r>
                                <w:rPr>
                                  <w:b/>
                                  <w:color w:val="1F4E79"/>
                                  <w:sz w:val="30"/>
                                </w:rPr>
                                <w:t>Enero</w:t>
                              </w:r>
                              <w:r w:rsidR="00E169EB">
                                <w:rPr>
                                  <w:b/>
                                  <w:color w:val="1F4E79"/>
                                  <w:sz w:val="30"/>
                                </w:rPr>
                                <w:t xml:space="preserve"> 20</w:t>
                              </w:r>
                              <w:r>
                                <w:rPr>
                                  <w:b/>
                                  <w:color w:val="1F4E79"/>
                                  <w:sz w:val="30"/>
                                </w:rPr>
                                <w:t>20</w:t>
                              </w:r>
                            </w:p>
                          </w:txbxContent>
                        </wps:txbx>
                        <wps:bodyPr rot="0" vert="horz" wrap="square" lIns="0" tIns="0" rIns="0" bIns="0" anchor="t" anchorCtr="0" upright="1">
                          <a:noAutofit/>
                        </wps:bodyPr>
                      </wps:wsp>
                    </wpg:wgp>
                  </a:graphicData>
                </a:graphic>
              </wp:inline>
            </w:drawing>
          </mc:Choice>
          <mc:Fallback>
            <w:pict>
              <v:group w14:anchorId="5AFDC401" id="Group 3" o:spid="_x0000_s1026" style="width:443.5pt;height:277.5pt;mso-position-horizontal-relative:char;mso-position-vertical-relative:line" coordsize="8870,5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SsDxz4E0b4jeHbjQ9ft&#10;BfaZcEGSEsVzg5HI5roKKabTuhNJqzOT0/4a6Rp2ly6ahupbCW3No1tNcM6eWRjaATxxxWVD8B/B&#10;VvZ+GLWPR1WDw3IZdMTzH/cN69efxr0Giq55dyeSPY5af4a+H7nx1b+MZLEN4hgtmtI7vccrETkr&#10;jOP0qBPhP4YTWdf1T+zEa816IQ6i7O2J0GcAjPHXtXYUUuaXcfLHsebz/s+eC7rR7XSJtPlm0i2d&#10;ZIbF7hzEhU5XAz2NeiQwJbxpHGNqIAqgdhUlFDk5bsFFR2QUUUVJ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48;width:8202;height:5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">
                  <v:imagedata r:id="rId8" o:title=""/>
                </v:shape>
                <v:rect id="Rectangle 8" o:spid="_x0000_s1028" style="position:absolute;left:7;top:551;width:8855;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" filled="f" strokecolor="white"/>
                <v:shapetype id="_x0000_t202" coordsize="21600,21600" o:spt="202" path="m,l,21600r21600,l21600,xe">
                  <v:stroke joinstyle="miter"/>
                  <v:path gradientshapeok="t" o:connecttype="rect"/>
                </v:shapetype>
                <v:shape id="Text Box 7" o:spid="_x0000_s1029" type="#_x0000_t202" style="position:absolute;left:1891;top:636;width:5104;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264C8FB" w14:textId="77777777" w:rsidR="000F3CF4" w:rsidRDefault="00E169EB">
                        <w:pPr>
                          <w:spacing w:line="357" w:lineRule="exact"/>
                          <w:rPr>
                            <w:b/>
                            <w:sz w:val="32"/>
                          </w:rPr>
                        </w:pPr>
                        <w:r>
                          <w:rPr>
                            <w:b/>
                            <w:color w:val="1F4E79"/>
                            <w:sz w:val="32"/>
                          </w:rPr>
                          <w:t>Guía de Seguimiento y Monitoreo</w:t>
                        </w:r>
                      </w:p>
                    </w:txbxContent>
                  </v:textbox>
                </v:shape>
                <v:shape id="Text Box 6" o:spid="_x0000_s1030" type="#_x0000_t202" style="position:absolute;left:2055;top:1418;width:47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912AF29" w14:textId="77777777" w:rsidR="000F3CF4" w:rsidRDefault="00E169EB">
                        <w:pPr>
                          <w:spacing w:line="402" w:lineRule="exact"/>
                          <w:rPr>
                            <w:b/>
                            <w:sz w:val="36"/>
                          </w:rPr>
                        </w:pPr>
                        <w:r>
                          <w:rPr>
                            <w:b/>
                            <w:color w:val="1F4E79"/>
                            <w:sz w:val="36"/>
                          </w:rPr>
                          <w:t>“Registro de Patentes PCT”</w:t>
                        </w:r>
                      </w:p>
                    </w:txbxContent>
                  </v:textbox>
                </v:shape>
                <v:shape id="Text Box 5" o:spid="_x0000_s1031" type="#_x0000_t202" style="position:absolute;left:3013;top:2247;width:2864;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80A56E2" w14:textId="5FFF0F93" w:rsidR="000F3CF4" w:rsidRPr="00BE127A" w:rsidRDefault="00E169EB">
                        <w:pPr>
                          <w:spacing w:line="357" w:lineRule="exact"/>
                          <w:rPr>
                            <w:b/>
                            <w:sz w:val="32"/>
                            <w:lang w:val="es-PE"/>
                          </w:rPr>
                        </w:pPr>
                        <w:r>
                          <w:rPr>
                            <w:b/>
                            <w:color w:val="1F4E79"/>
                            <w:sz w:val="32"/>
                          </w:rPr>
                          <w:t>Convocatoria 20</w:t>
                        </w:r>
                        <w:r w:rsidR="00BE127A">
                          <w:rPr>
                            <w:b/>
                            <w:color w:val="1F4E79"/>
                            <w:sz w:val="32"/>
                          </w:rPr>
                          <w:t>20</w:t>
                        </w:r>
                      </w:p>
                    </w:txbxContent>
                  </v:textbox>
                </v:shape>
                <v:shape id="Text Box 4" o:spid="_x0000_s1032" type="#_x0000_t202" style="position:absolute;left:3334;top:3325;width:222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633ED1E" w14:textId="0F1EAB78" w:rsidR="000F3CF4" w:rsidRDefault="00BE127A">
                        <w:pPr>
                          <w:spacing w:line="335" w:lineRule="exact"/>
                          <w:rPr>
                            <w:b/>
                            <w:sz w:val="30"/>
                          </w:rPr>
                        </w:pPr>
                        <w:r>
                          <w:rPr>
                            <w:b/>
                            <w:color w:val="1F4E79"/>
                            <w:sz w:val="30"/>
                          </w:rPr>
                          <w:t>Enero</w:t>
                        </w:r>
                        <w:r w:rsidR="00E169EB">
                          <w:rPr>
                            <w:b/>
                            <w:color w:val="1F4E79"/>
                            <w:sz w:val="30"/>
                          </w:rPr>
                          <w:t xml:space="preserve"> 20</w:t>
                        </w:r>
                        <w:r>
                          <w:rPr>
                            <w:b/>
                            <w:color w:val="1F4E79"/>
                            <w:sz w:val="30"/>
                          </w:rPr>
                          <w:t>20</w:t>
                        </w:r>
                      </w:p>
                    </w:txbxContent>
                  </v:textbox>
                </v:shape>
                <w10:anchorlock/>
              </v:group>
            </w:pict>
          </mc:Fallback>
        </mc:AlternateContent>
      </w:r>
    </w:p>
    <w:p w14:paraId="3806E86E" w14:textId="77777777" w:rsidR="000F3CF4" w:rsidRDefault="000F3CF4">
      <w:pPr>
        <w:rPr>
          <w:rFonts w:ascii="Times New Roman"/>
          <w:sz w:val="20"/>
        </w:rPr>
        <w:sectPr w:rsidR="000F3CF4">
          <w:headerReference w:type="default" r:id="rId9"/>
          <w:footerReference w:type="default" r:id="rId10"/>
          <w:type w:val="continuous"/>
          <w:pgSz w:w="11910" w:h="16840"/>
          <w:pgMar w:top="1660" w:right="800" w:bottom="1760" w:left="660" w:header="1028" w:footer="1571" w:gutter="0"/>
          <w:pgNumType w:start="1"/>
          <w:cols w:space="720"/>
        </w:sectPr>
      </w:pPr>
    </w:p>
    <w:p w14:paraId="7C0FA8D0" w14:textId="77777777" w:rsidR="000F3CF4" w:rsidRDefault="000F3CF4">
      <w:pPr>
        <w:pStyle w:val="Textoindependiente"/>
        <w:rPr>
          <w:rFonts w:ascii="Times New Roman"/>
          <w:sz w:val="20"/>
        </w:rPr>
      </w:pPr>
    </w:p>
    <w:p w14:paraId="7FCC2021" w14:textId="77777777" w:rsidR="000F3CF4" w:rsidRDefault="000F3CF4">
      <w:pPr>
        <w:pStyle w:val="Textoindependiente"/>
        <w:rPr>
          <w:rFonts w:ascii="Times New Roman"/>
          <w:sz w:val="20"/>
        </w:rPr>
      </w:pPr>
    </w:p>
    <w:p w14:paraId="54F999D5" w14:textId="77777777" w:rsidR="000F3CF4" w:rsidRDefault="000F3CF4">
      <w:pPr>
        <w:pStyle w:val="Textoindependiente"/>
        <w:rPr>
          <w:rFonts w:ascii="Times New Roman"/>
          <w:sz w:val="20"/>
        </w:rPr>
      </w:pPr>
    </w:p>
    <w:p w14:paraId="068F665C" w14:textId="77777777" w:rsidR="000F3CF4" w:rsidRDefault="000F3CF4">
      <w:pPr>
        <w:pStyle w:val="Textoindependiente"/>
        <w:rPr>
          <w:rFonts w:ascii="Times New Roman"/>
          <w:sz w:val="20"/>
        </w:rPr>
      </w:pPr>
    </w:p>
    <w:p w14:paraId="46569311" w14:textId="77777777" w:rsidR="000F3CF4" w:rsidRDefault="00E169EB">
      <w:pPr>
        <w:spacing w:before="219"/>
        <w:ind w:left="2142" w:right="2142"/>
        <w:jc w:val="center"/>
        <w:rPr>
          <w:b/>
          <w:sz w:val="28"/>
        </w:rPr>
      </w:pPr>
      <w:r>
        <w:rPr>
          <w:b/>
          <w:sz w:val="28"/>
        </w:rPr>
        <w:t>CONTENIDO</w:t>
      </w:r>
    </w:p>
    <w:p w14:paraId="0254BD22" w14:textId="77777777" w:rsidR="000F3CF4" w:rsidRDefault="000F3CF4">
      <w:pPr>
        <w:jc w:val="center"/>
        <w:rPr>
          <w:sz w:val="28"/>
        </w:rPr>
        <w:sectPr w:rsidR="000F3CF4">
          <w:pgSz w:w="11910" w:h="16840"/>
          <w:pgMar w:top="1660" w:right="800" w:bottom="1903" w:left="660" w:header="1028" w:footer="1571" w:gutter="0"/>
          <w:cols w:space="720"/>
        </w:sectPr>
      </w:pPr>
    </w:p>
    <w:sdt>
      <w:sdtPr>
        <w:id w:val="-276800612"/>
        <w:docPartObj>
          <w:docPartGallery w:val="Table of Contents"/>
          <w:docPartUnique/>
        </w:docPartObj>
      </w:sdtPr>
      <w:sdtEndPr/>
      <w:sdtContent>
        <w:p w14:paraId="07E87F8C" w14:textId="77777777" w:rsidR="000F3CF4" w:rsidRDefault="002F089F">
          <w:pPr>
            <w:pStyle w:val="TDC1"/>
            <w:tabs>
              <w:tab w:val="left" w:leader="dot" w:pos="9424"/>
            </w:tabs>
            <w:spacing w:before="510"/>
          </w:pPr>
          <w:hyperlink w:anchor="_bookmark0" w:history="1">
            <w:r w:rsidR="00E169EB">
              <w:t>ACRÓNIMOS</w:t>
            </w:r>
            <w:r w:rsidR="00E169EB">
              <w:tab/>
              <w:t>4</w:t>
            </w:r>
          </w:hyperlink>
        </w:p>
        <w:p w14:paraId="7D71C831" w14:textId="77777777" w:rsidR="000F3CF4" w:rsidRDefault="002F089F">
          <w:pPr>
            <w:pStyle w:val="TDC2"/>
            <w:tabs>
              <w:tab w:val="left" w:leader="dot" w:pos="9426"/>
            </w:tabs>
            <w:spacing w:before="0" w:line="276" w:lineRule="auto"/>
            <w:ind w:left="1121" w:right="905" w:firstLine="0"/>
            <w:rPr>
              <w:rFonts w:ascii="Carlito"/>
            </w:rPr>
          </w:pPr>
          <w:hyperlink w:anchor="_bookmark1" w:history="1">
            <w:r w:rsidR="00E169EB">
              <w:t xml:space="preserve">PRINCIPALES DOCUMENTOS EN EL </w:t>
            </w:r>
            <w:r w:rsidR="00E169EB">
              <w:rPr>
                <w:spacing w:val="-3"/>
              </w:rPr>
              <w:t xml:space="preserve">PROCESO </w:t>
            </w:r>
            <w:r w:rsidR="00E169EB">
              <w:t>DE SEGUIMIENTO Y</w:t>
            </w:r>
          </w:hyperlink>
          <w:r w:rsidR="00E169EB">
            <w:t xml:space="preserve"> </w:t>
          </w:r>
          <w:hyperlink w:anchor="_bookmark1" w:history="1">
            <w:r w:rsidR="00E169EB">
              <w:t>MONITOREO</w:t>
            </w:r>
            <w:r w:rsidR="00E169EB">
              <w:tab/>
            </w:r>
            <w:r w:rsidR="00E169EB">
              <w:rPr>
                <w:rFonts w:ascii="Carlito"/>
                <w:spacing w:val="-17"/>
              </w:rPr>
              <w:t>4</w:t>
            </w:r>
          </w:hyperlink>
        </w:p>
        <w:p w14:paraId="111A08B0" w14:textId="77777777" w:rsidR="000F3CF4" w:rsidRDefault="002F089F">
          <w:pPr>
            <w:pStyle w:val="TDC1"/>
            <w:tabs>
              <w:tab w:val="left" w:leader="dot" w:pos="9424"/>
            </w:tabs>
            <w:spacing w:before="100"/>
          </w:pPr>
          <w:hyperlink w:anchor="_bookmark2" w:history="1">
            <w:r w:rsidR="00E169EB">
              <w:t>CAPÍTULO</w:t>
            </w:r>
            <w:r w:rsidR="00E169EB">
              <w:rPr>
                <w:spacing w:val="-3"/>
              </w:rPr>
              <w:t xml:space="preserve"> </w:t>
            </w:r>
            <w:r w:rsidR="00E169EB">
              <w:t>I</w:t>
            </w:r>
            <w:r w:rsidR="00E169EB">
              <w:tab/>
              <w:t>6</w:t>
            </w:r>
          </w:hyperlink>
        </w:p>
        <w:p w14:paraId="2ECC0D19" w14:textId="77777777" w:rsidR="000F3CF4" w:rsidRDefault="002F089F">
          <w:pPr>
            <w:pStyle w:val="TDC1"/>
            <w:tabs>
              <w:tab w:val="left" w:leader="dot" w:pos="9424"/>
            </w:tabs>
          </w:pPr>
          <w:hyperlink w:anchor="_bookmark3" w:history="1">
            <w:r w:rsidR="00E169EB">
              <w:t>CAPÍTULO</w:t>
            </w:r>
            <w:r w:rsidR="00E169EB">
              <w:rPr>
                <w:spacing w:val="-3"/>
              </w:rPr>
              <w:t xml:space="preserve"> </w:t>
            </w:r>
            <w:r w:rsidR="00E169EB">
              <w:t>II</w:t>
            </w:r>
            <w:r w:rsidR="00E169EB">
              <w:tab/>
              <w:t>6</w:t>
            </w:r>
          </w:hyperlink>
        </w:p>
        <w:p w14:paraId="651F44A8" w14:textId="77777777" w:rsidR="000F3CF4" w:rsidRDefault="002F089F">
          <w:pPr>
            <w:pStyle w:val="TDC1"/>
            <w:tabs>
              <w:tab w:val="left" w:leader="dot" w:pos="9424"/>
            </w:tabs>
            <w:spacing w:before="2"/>
          </w:pPr>
          <w:hyperlink w:anchor="_bookmark4" w:history="1">
            <w:r w:rsidR="00E169EB">
              <w:t>PUESTA EN MARCHA</w:t>
            </w:r>
            <w:r w:rsidR="00E169EB">
              <w:rPr>
                <w:spacing w:val="-4"/>
              </w:rPr>
              <w:t xml:space="preserve"> </w:t>
            </w:r>
            <w:r w:rsidR="00E169EB">
              <w:t>DEL</w:t>
            </w:r>
            <w:r w:rsidR="00E169EB">
              <w:rPr>
                <w:spacing w:val="-2"/>
              </w:rPr>
              <w:t xml:space="preserve"> </w:t>
            </w:r>
            <w:r w:rsidR="00E169EB">
              <w:t>PROYECTO</w:t>
            </w:r>
            <w:r w:rsidR="00E169EB">
              <w:tab/>
              <w:t>6</w:t>
            </w:r>
          </w:hyperlink>
        </w:p>
        <w:p w14:paraId="7B99D34B" w14:textId="77777777" w:rsidR="000F3CF4" w:rsidRDefault="002F089F">
          <w:pPr>
            <w:pStyle w:val="TDC2"/>
            <w:numPr>
              <w:ilvl w:val="1"/>
              <w:numId w:val="11"/>
            </w:numPr>
            <w:tabs>
              <w:tab w:val="left" w:pos="1609"/>
              <w:tab w:val="left" w:leader="dot" w:pos="9426"/>
            </w:tabs>
            <w:spacing w:before="0" w:line="268" w:lineRule="exact"/>
            <w:rPr>
              <w:rFonts w:ascii="Carlito"/>
            </w:rPr>
          </w:pPr>
          <w:hyperlink w:anchor="_bookmark5" w:history="1">
            <w:r w:rsidR="00E169EB">
              <w:t>Vigencia del convenio</w:t>
            </w:r>
            <w:r w:rsidR="00E169EB">
              <w:rPr>
                <w:spacing w:val="-3"/>
              </w:rPr>
              <w:t xml:space="preserve"> </w:t>
            </w:r>
            <w:r w:rsidR="00E169EB">
              <w:t>o</w:t>
            </w:r>
            <w:r w:rsidR="00E169EB">
              <w:rPr>
                <w:spacing w:val="-2"/>
              </w:rPr>
              <w:t xml:space="preserve"> </w:t>
            </w:r>
            <w:r w:rsidR="00E169EB">
              <w:t>contrato</w:t>
            </w:r>
            <w:r w:rsidR="00E169EB">
              <w:tab/>
            </w:r>
            <w:r w:rsidR="00E169EB">
              <w:rPr>
                <w:rFonts w:ascii="Carlito"/>
              </w:rPr>
              <w:t>6</w:t>
            </w:r>
          </w:hyperlink>
        </w:p>
        <w:p w14:paraId="574BE486" w14:textId="77777777" w:rsidR="000F3CF4" w:rsidRDefault="002F089F">
          <w:pPr>
            <w:pStyle w:val="TDC2"/>
            <w:numPr>
              <w:ilvl w:val="1"/>
              <w:numId w:val="11"/>
            </w:numPr>
            <w:tabs>
              <w:tab w:val="left" w:pos="1609"/>
              <w:tab w:val="left" w:leader="dot" w:pos="9426"/>
            </w:tabs>
            <w:rPr>
              <w:rFonts w:ascii="Carlito" w:hAnsi="Carlito"/>
            </w:rPr>
          </w:pPr>
          <w:hyperlink w:anchor="_bookmark6" w:history="1">
            <w:r w:rsidR="00E169EB">
              <w:t>Duración</w:t>
            </w:r>
            <w:r w:rsidR="00E169EB">
              <w:rPr>
                <w:spacing w:val="-1"/>
              </w:rPr>
              <w:t xml:space="preserve"> </w:t>
            </w:r>
            <w:r w:rsidR="00E169EB">
              <w:t>del proyecto</w:t>
            </w:r>
            <w:r w:rsidR="00E169EB">
              <w:tab/>
            </w:r>
            <w:r w:rsidR="00E169EB">
              <w:rPr>
                <w:rFonts w:ascii="Carlito" w:hAnsi="Carlito"/>
              </w:rPr>
              <w:t>6</w:t>
            </w:r>
          </w:hyperlink>
        </w:p>
        <w:p w14:paraId="158AC153" w14:textId="77777777" w:rsidR="000F3CF4" w:rsidRDefault="002F089F">
          <w:pPr>
            <w:pStyle w:val="TDC2"/>
            <w:numPr>
              <w:ilvl w:val="1"/>
              <w:numId w:val="11"/>
            </w:numPr>
            <w:tabs>
              <w:tab w:val="left" w:pos="1609"/>
              <w:tab w:val="left" w:leader="dot" w:pos="9426"/>
            </w:tabs>
            <w:spacing w:before="142"/>
            <w:rPr>
              <w:rFonts w:ascii="Carlito"/>
            </w:rPr>
          </w:pPr>
          <w:hyperlink w:anchor="_bookmark7" w:history="1">
            <w:r w:rsidR="00E169EB">
              <w:t>Sobre las comunicaciones relacionados a</w:t>
            </w:r>
            <w:r w:rsidR="00E169EB">
              <w:rPr>
                <w:spacing w:val="-10"/>
              </w:rPr>
              <w:t xml:space="preserve"> </w:t>
            </w:r>
            <w:r w:rsidR="00E169EB">
              <w:t>los</w:t>
            </w:r>
            <w:r w:rsidR="00E169EB">
              <w:rPr>
                <w:spacing w:val="-1"/>
              </w:rPr>
              <w:t xml:space="preserve"> </w:t>
            </w:r>
            <w:r w:rsidR="00E169EB">
              <w:t>proyectos</w:t>
            </w:r>
            <w:r w:rsidR="00E169EB">
              <w:tab/>
            </w:r>
            <w:r w:rsidR="00E169EB">
              <w:rPr>
                <w:rFonts w:ascii="Carlito"/>
              </w:rPr>
              <w:t>7</w:t>
            </w:r>
          </w:hyperlink>
        </w:p>
        <w:p w14:paraId="07273C10" w14:textId="77777777" w:rsidR="000F3CF4" w:rsidRDefault="002F089F">
          <w:pPr>
            <w:pStyle w:val="TDC2"/>
            <w:numPr>
              <w:ilvl w:val="1"/>
              <w:numId w:val="11"/>
            </w:numPr>
            <w:tabs>
              <w:tab w:val="left" w:pos="1609"/>
              <w:tab w:val="left" w:leader="dot" w:pos="9426"/>
            </w:tabs>
            <w:spacing w:before="139"/>
            <w:rPr>
              <w:rFonts w:ascii="Carlito"/>
            </w:rPr>
          </w:pPr>
          <w:hyperlink w:anchor="_bookmark8" w:history="1">
            <w:r w:rsidR="00E169EB">
              <w:t>Reconocimiento</w:t>
            </w:r>
            <w:r w:rsidR="00E169EB">
              <w:rPr>
                <w:spacing w:val="-1"/>
              </w:rPr>
              <w:t xml:space="preserve"> </w:t>
            </w:r>
            <w:r w:rsidR="00E169EB">
              <w:t>de</w:t>
            </w:r>
            <w:r w:rsidR="00E169EB">
              <w:rPr>
                <w:spacing w:val="-4"/>
              </w:rPr>
              <w:t xml:space="preserve"> </w:t>
            </w:r>
            <w:r w:rsidR="00E169EB">
              <w:t>gastos</w:t>
            </w:r>
            <w:r w:rsidR="00E169EB">
              <w:tab/>
            </w:r>
            <w:r w:rsidR="00E169EB">
              <w:rPr>
                <w:rFonts w:ascii="Carlito"/>
              </w:rPr>
              <w:t>7</w:t>
            </w:r>
          </w:hyperlink>
        </w:p>
        <w:p w14:paraId="0737DA0E" w14:textId="77777777" w:rsidR="000F3CF4" w:rsidRDefault="002F089F">
          <w:pPr>
            <w:pStyle w:val="TDC1"/>
            <w:tabs>
              <w:tab w:val="left" w:leader="dot" w:pos="9424"/>
            </w:tabs>
            <w:spacing w:before="140" w:line="240" w:lineRule="auto"/>
          </w:pPr>
          <w:hyperlink w:anchor="_bookmark9" w:history="1">
            <w:r w:rsidR="00E169EB">
              <w:t>CAPÍTULO</w:t>
            </w:r>
            <w:r w:rsidR="00E169EB">
              <w:rPr>
                <w:spacing w:val="-3"/>
              </w:rPr>
              <w:t xml:space="preserve"> </w:t>
            </w:r>
            <w:r w:rsidR="00E169EB">
              <w:t>III</w:t>
            </w:r>
            <w:r w:rsidR="00E169EB">
              <w:tab/>
              <w:t>7</w:t>
            </w:r>
          </w:hyperlink>
        </w:p>
        <w:p w14:paraId="04B4ECF5" w14:textId="77777777" w:rsidR="000F3CF4" w:rsidRDefault="002F089F">
          <w:pPr>
            <w:pStyle w:val="TDC1"/>
            <w:tabs>
              <w:tab w:val="left" w:leader="dot" w:pos="9424"/>
            </w:tabs>
            <w:spacing w:before="2"/>
          </w:pPr>
          <w:hyperlink w:anchor="_bookmark10" w:history="1">
            <w:r w:rsidR="00E169EB">
              <w:t>DEL SEGUIMIENTO Y MONITOREO DE</w:t>
            </w:r>
            <w:r w:rsidR="00E169EB">
              <w:rPr>
                <w:spacing w:val="-13"/>
              </w:rPr>
              <w:t xml:space="preserve"> </w:t>
            </w:r>
            <w:r w:rsidR="00E169EB">
              <w:t>LOS</w:t>
            </w:r>
            <w:r w:rsidR="00E169EB">
              <w:rPr>
                <w:spacing w:val="-2"/>
              </w:rPr>
              <w:t xml:space="preserve"> </w:t>
            </w:r>
            <w:r w:rsidR="00E169EB">
              <w:t>PROYECTOS</w:t>
            </w:r>
            <w:r w:rsidR="00E169EB">
              <w:tab/>
              <w:t>7</w:t>
            </w:r>
          </w:hyperlink>
        </w:p>
        <w:p w14:paraId="2BF32A61" w14:textId="77777777" w:rsidR="000F3CF4" w:rsidRDefault="002F089F">
          <w:pPr>
            <w:pStyle w:val="TDC2"/>
            <w:numPr>
              <w:ilvl w:val="1"/>
              <w:numId w:val="10"/>
            </w:numPr>
            <w:tabs>
              <w:tab w:val="left" w:pos="1609"/>
              <w:tab w:val="left" w:leader="dot" w:pos="9426"/>
            </w:tabs>
            <w:spacing w:before="0" w:line="268" w:lineRule="exact"/>
            <w:rPr>
              <w:rFonts w:ascii="Carlito"/>
            </w:rPr>
          </w:pPr>
          <w:hyperlink w:anchor="_bookmark11" w:history="1">
            <w:r w:rsidR="00E169EB">
              <w:t>Seguimiento y monitoreo del</w:t>
            </w:r>
            <w:r w:rsidR="00E169EB">
              <w:rPr>
                <w:spacing w:val="-13"/>
              </w:rPr>
              <w:t xml:space="preserve"> </w:t>
            </w:r>
            <w:r w:rsidR="00E169EB">
              <w:t>cofinanciamiento</w:t>
            </w:r>
            <w:r w:rsidR="00E169EB">
              <w:rPr>
                <w:spacing w:val="-2"/>
              </w:rPr>
              <w:t xml:space="preserve"> </w:t>
            </w:r>
            <w:r w:rsidR="00E169EB">
              <w:t>otorgado</w:t>
            </w:r>
            <w:r w:rsidR="00E169EB">
              <w:tab/>
            </w:r>
            <w:r w:rsidR="00E169EB">
              <w:rPr>
                <w:rFonts w:ascii="Carlito"/>
              </w:rPr>
              <w:t>7</w:t>
            </w:r>
          </w:hyperlink>
        </w:p>
        <w:p w14:paraId="2AAD87A2" w14:textId="77777777" w:rsidR="000F3CF4" w:rsidRDefault="002F089F">
          <w:pPr>
            <w:pStyle w:val="TDC2"/>
            <w:numPr>
              <w:ilvl w:val="1"/>
              <w:numId w:val="10"/>
            </w:numPr>
            <w:tabs>
              <w:tab w:val="left" w:pos="1609"/>
              <w:tab w:val="left" w:leader="dot" w:pos="9426"/>
            </w:tabs>
            <w:spacing w:before="142"/>
            <w:rPr>
              <w:rFonts w:ascii="Carlito"/>
            </w:rPr>
          </w:pPr>
          <w:hyperlink w:anchor="_bookmark12" w:history="1">
            <w:r w:rsidR="00E169EB">
              <w:t>Etapas del monitoreo</w:t>
            </w:r>
            <w:r w:rsidR="00E169EB">
              <w:rPr>
                <w:spacing w:val="-4"/>
              </w:rPr>
              <w:t xml:space="preserve"> </w:t>
            </w:r>
            <w:r w:rsidR="00E169EB">
              <w:t>de</w:t>
            </w:r>
            <w:r w:rsidR="00E169EB">
              <w:rPr>
                <w:spacing w:val="-5"/>
              </w:rPr>
              <w:t xml:space="preserve"> </w:t>
            </w:r>
            <w:r w:rsidR="00E169EB">
              <w:t>proyectos</w:t>
            </w:r>
            <w:r w:rsidR="00E169EB">
              <w:tab/>
            </w:r>
            <w:r w:rsidR="00E169EB">
              <w:rPr>
                <w:rFonts w:ascii="Carlito"/>
              </w:rPr>
              <w:t>8</w:t>
            </w:r>
          </w:hyperlink>
        </w:p>
        <w:p w14:paraId="5E3914C3" w14:textId="77777777" w:rsidR="000F3CF4" w:rsidRDefault="002F089F">
          <w:pPr>
            <w:pStyle w:val="TDC2"/>
            <w:numPr>
              <w:ilvl w:val="2"/>
              <w:numId w:val="10"/>
            </w:numPr>
            <w:tabs>
              <w:tab w:val="left" w:pos="1999"/>
              <w:tab w:val="left" w:pos="2000"/>
              <w:tab w:val="left" w:leader="dot" w:pos="9426"/>
            </w:tabs>
            <w:spacing w:before="139"/>
            <w:rPr>
              <w:rFonts w:ascii="Carlito" w:hAnsi="Carlito"/>
            </w:rPr>
          </w:pPr>
          <w:hyperlink w:anchor="_bookmark13" w:history="1">
            <w:r w:rsidR="00E169EB">
              <w:t>Taller de</w:t>
            </w:r>
            <w:r w:rsidR="00E169EB">
              <w:rPr>
                <w:spacing w:val="-3"/>
              </w:rPr>
              <w:t xml:space="preserve"> </w:t>
            </w:r>
            <w:r w:rsidR="00E169EB">
              <w:t>inducción</w:t>
            </w:r>
            <w:r w:rsidR="00E169EB">
              <w:tab/>
            </w:r>
            <w:r w:rsidR="00E169EB">
              <w:rPr>
                <w:rFonts w:ascii="Carlito" w:hAnsi="Carlito"/>
              </w:rPr>
              <w:t>8</w:t>
            </w:r>
          </w:hyperlink>
        </w:p>
        <w:p w14:paraId="4EDE5E8C" w14:textId="77777777" w:rsidR="000F3CF4" w:rsidRDefault="002F089F">
          <w:pPr>
            <w:pStyle w:val="TDC2"/>
            <w:numPr>
              <w:ilvl w:val="2"/>
              <w:numId w:val="10"/>
            </w:numPr>
            <w:tabs>
              <w:tab w:val="left" w:pos="1999"/>
              <w:tab w:val="left" w:pos="2000"/>
              <w:tab w:val="left" w:leader="dot" w:pos="9426"/>
            </w:tabs>
            <w:rPr>
              <w:rFonts w:ascii="Carlito" w:hAnsi="Carlito"/>
            </w:rPr>
          </w:pPr>
          <w:hyperlink w:anchor="_bookmark14" w:history="1">
            <w:r w:rsidR="00E169EB">
              <w:t>Reunión</w:t>
            </w:r>
            <w:r w:rsidR="00E169EB">
              <w:rPr>
                <w:spacing w:val="-2"/>
              </w:rPr>
              <w:t xml:space="preserve"> </w:t>
            </w:r>
            <w:r w:rsidR="00E169EB">
              <w:t>de</w:t>
            </w:r>
            <w:r w:rsidR="00E169EB">
              <w:rPr>
                <w:spacing w:val="-1"/>
              </w:rPr>
              <w:t xml:space="preserve"> </w:t>
            </w:r>
            <w:r w:rsidR="00E169EB">
              <w:t>negociación</w:t>
            </w:r>
            <w:r w:rsidR="00E169EB">
              <w:tab/>
            </w:r>
            <w:r w:rsidR="00E169EB">
              <w:rPr>
                <w:rFonts w:ascii="Carlito" w:hAnsi="Carlito"/>
              </w:rPr>
              <w:t>8</w:t>
            </w:r>
          </w:hyperlink>
        </w:p>
        <w:p w14:paraId="43DDF54E" w14:textId="77777777" w:rsidR="000F3CF4" w:rsidRDefault="002F089F">
          <w:pPr>
            <w:pStyle w:val="TDC2"/>
            <w:numPr>
              <w:ilvl w:val="2"/>
              <w:numId w:val="10"/>
            </w:numPr>
            <w:tabs>
              <w:tab w:val="left" w:pos="1999"/>
              <w:tab w:val="left" w:pos="2000"/>
              <w:tab w:val="left" w:leader="dot" w:pos="9426"/>
            </w:tabs>
            <w:spacing w:before="141"/>
            <w:rPr>
              <w:rFonts w:ascii="Carlito"/>
            </w:rPr>
          </w:pPr>
          <w:hyperlink w:anchor="_bookmark15" w:history="1">
            <w:r w:rsidR="00E169EB">
              <w:t>Visitas</w:t>
            </w:r>
            <w:r w:rsidR="00E169EB">
              <w:rPr>
                <w:spacing w:val="-1"/>
              </w:rPr>
              <w:t xml:space="preserve"> </w:t>
            </w:r>
            <w:r w:rsidR="00E169EB">
              <w:t>de</w:t>
            </w:r>
            <w:r w:rsidR="00E169EB">
              <w:rPr>
                <w:spacing w:val="-2"/>
              </w:rPr>
              <w:t xml:space="preserve"> </w:t>
            </w:r>
            <w:r w:rsidR="00E169EB">
              <w:t>monitoreo</w:t>
            </w:r>
            <w:r w:rsidR="00E169EB">
              <w:tab/>
            </w:r>
            <w:r w:rsidR="00E169EB">
              <w:rPr>
                <w:rFonts w:ascii="Carlito"/>
              </w:rPr>
              <w:t>9</w:t>
            </w:r>
          </w:hyperlink>
        </w:p>
        <w:p w14:paraId="35188003" w14:textId="77777777" w:rsidR="000F3CF4" w:rsidRDefault="002F089F">
          <w:pPr>
            <w:pStyle w:val="TDC2"/>
            <w:numPr>
              <w:ilvl w:val="2"/>
              <w:numId w:val="10"/>
            </w:numPr>
            <w:tabs>
              <w:tab w:val="left" w:pos="1999"/>
              <w:tab w:val="left" w:pos="2000"/>
              <w:tab w:val="left" w:leader="dot" w:pos="9426"/>
            </w:tabs>
            <w:rPr>
              <w:rFonts w:ascii="Carlito"/>
            </w:rPr>
          </w:pPr>
          <w:hyperlink w:anchor="_bookmark16" w:history="1">
            <w:r w:rsidR="00E169EB">
              <w:t>Calificaciones de</w:t>
            </w:r>
            <w:r w:rsidR="00E169EB">
              <w:rPr>
                <w:spacing w:val="-5"/>
              </w:rPr>
              <w:t xml:space="preserve"> </w:t>
            </w:r>
            <w:r w:rsidR="00E169EB">
              <w:t>los</w:t>
            </w:r>
            <w:r w:rsidR="00E169EB">
              <w:rPr>
                <w:spacing w:val="-1"/>
              </w:rPr>
              <w:t xml:space="preserve"> </w:t>
            </w:r>
            <w:r w:rsidR="00E169EB">
              <w:t>proyectos</w:t>
            </w:r>
            <w:r w:rsidR="00E169EB">
              <w:tab/>
            </w:r>
            <w:r w:rsidR="00E169EB">
              <w:rPr>
                <w:rFonts w:ascii="Carlito"/>
              </w:rPr>
              <w:t>9</w:t>
            </w:r>
          </w:hyperlink>
        </w:p>
        <w:p w14:paraId="07F3C24B" w14:textId="77777777" w:rsidR="000F3CF4" w:rsidRDefault="002F089F">
          <w:pPr>
            <w:pStyle w:val="TDC2"/>
            <w:numPr>
              <w:ilvl w:val="1"/>
              <w:numId w:val="10"/>
            </w:numPr>
            <w:tabs>
              <w:tab w:val="left" w:pos="1609"/>
              <w:tab w:val="left" w:leader="dot" w:pos="9313"/>
            </w:tabs>
            <w:rPr>
              <w:rFonts w:ascii="Carlito" w:hAnsi="Carlito"/>
            </w:rPr>
          </w:pPr>
          <w:hyperlink w:anchor="_bookmark17" w:history="1">
            <w:r w:rsidR="00E169EB">
              <w:t>Documentos</w:t>
            </w:r>
            <w:r w:rsidR="00E169EB">
              <w:rPr>
                <w:spacing w:val="-3"/>
              </w:rPr>
              <w:t xml:space="preserve"> </w:t>
            </w:r>
            <w:r w:rsidR="00E169EB">
              <w:t>de</w:t>
            </w:r>
            <w:r w:rsidR="00E169EB">
              <w:rPr>
                <w:spacing w:val="-2"/>
              </w:rPr>
              <w:t xml:space="preserve"> </w:t>
            </w:r>
            <w:r w:rsidR="00E169EB">
              <w:t>Gestión</w:t>
            </w:r>
            <w:r w:rsidR="00E169EB">
              <w:tab/>
            </w:r>
            <w:r w:rsidR="00E169EB">
              <w:rPr>
                <w:rFonts w:ascii="Carlito" w:hAnsi="Carlito"/>
              </w:rPr>
              <w:t>10</w:t>
            </w:r>
          </w:hyperlink>
        </w:p>
        <w:p w14:paraId="2D716A80" w14:textId="77777777" w:rsidR="000F3CF4" w:rsidRDefault="002F089F">
          <w:pPr>
            <w:pStyle w:val="TDC1"/>
            <w:numPr>
              <w:ilvl w:val="2"/>
              <w:numId w:val="10"/>
            </w:numPr>
            <w:tabs>
              <w:tab w:val="left" w:pos="1781"/>
              <w:tab w:val="left" w:pos="1782"/>
              <w:tab w:val="left" w:leader="dot" w:pos="9301"/>
            </w:tabs>
            <w:spacing w:before="142"/>
            <w:ind w:left="1781" w:hanging="740"/>
          </w:pPr>
          <w:hyperlink w:anchor="_bookmark18" w:history="1">
            <w:r w:rsidR="00E169EB">
              <w:t>El Plan</w:t>
            </w:r>
            <w:r w:rsidR="00E169EB">
              <w:rPr>
                <w:spacing w:val="-4"/>
              </w:rPr>
              <w:t xml:space="preserve"> </w:t>
            </w:r>
            <w:r w:rsidR="00E169EB">
              <w:t>Operativo</w:t>
            </w:r>
            <w:r w:rsidR="00E169EB">
              <w:rPr>
                <w:spacing w:val="-1"/>
              </w:rPr>
              <w:t xml:space="preserve"> </w:t>
            </w:r>
            <w:r w:rsidR="00E169EB">
              <w:t>(PO)</w:t>
            </w:r>
            <w:r w:rsidR="00E169EB">
              <w:tab/>
              <w:t>10</w:t>
            </w:r>
          </w:hyperlink>
        </w:p>
        <w:p w14:paraId="730F6D44" w14:textId="77777777" w:rsidR="000F3CF4" w:rsidRDefault="002F089F">
          <w:pPr>
            <w:pStyle w:val="TDC1"/>
            <w:numPr>
              <w:ilvl w:val="2"/>
              <w:numId w:val="10"/>
            </w:numPr>
            <w:tabs>
              <w:tab w:val="left" w:pos="1781"/>
              <w:tab w:val="left" w:pos="1782"/>
              <w:tab w:val="left" w:leader="dot" w:pos="9301"/>
            </w:tabs>
            <w:ind w:left="1781" w:hanging="740"/>
          </w:pPr>
          <w:hyperlink w:anchor="_bookmark19" w:history="1">
            <w:r w:rsidR="00E169EB">
              <w:t>Informes de la ejecución</w:t>
            </w:r>
            <w:r w:rsidR="00E169EB">
              <w:rPr>
                <w:spacing w:val="-8"/>
              </w:rPr>
              <w:t xml:space="preserve"> </w:t>
            </w:r>
            <w:r w:rsidR="00E169EB">
              <w:t>del</w:t>
            </w:r>
            <w:r w:rsidR="00E169EB">
              <w:rPr>
                <w:spacing w:val="-1"/>
              </w:rPr>
              <w:t xml:space="preserve"> </w:t>
            </w:r>
            <w:r w:rsidR="00E169EB">
              <w:t>proyecto</w:t>
            </w:r>
            <w:r w:rsidR="00E169EB">
              <w:tab/>
              <w:t>10</w:t>
            </w:r>
          </w:hyperlink>
        </w:p>
        <w:p w14:paraId="31DFAF75" w14:textId="77777777" w:rsidR="000F3CF4" w:rsidRDefault="002F089F">
          <w:pPr>
            <w:pStyle w:val="TDC2"/>
            <w:tabs>
              <w:tab w:val="left" w:leader="dot" w:pos="9313"/>
            </w:tabs>
            <w:spacing w:before="1"/>
            <w:ind w:left="1121" w:firstLine="0"/>
            <w:rPr>
              <w:rFonts w:ascii="Carlito"/>
            </w:rPr>
          </w:pPr>
          <w:hyperlink w:anchor="_bookmark20" w:history="1">
            <w:r w:rsidR="00E169EB">
              <w:t>Manejo de los aspectos financieros</w:t>
            </w:r>
            <w:r w:rsidR="00E169EB">
              <w:rPr>
                <w:spacing w:val="-4"/>
              </w:rPr>
              <w:t xml:space="preserve"> </w:t>
            </w:r>
            <w:r w:rsidR="00E169EB">
              <w:t>del</w:t>
            </w:r>
            <w:r w:rsidR="00E169EB">
              <w:rPr>
                <w:spacing w:val="-1"/>
              </w:rPr>
              <w:t xml:space="preserve"> </w:t>
            </w:r>
            <w:r w:rsidR="00E169EB">
              <w:t>proyecto</w:t>
            </w:r>
            <w:r w:rsidR="00E169EB">
              <w:tab/>
            </w:r>
            <w:r w:rsidR="00E169EB">
              <w:rPr>
                <w:rFonts w:ascii="Carlito"/>
              </w:rPr>
              <w:t>10</w:t>
            </w:r>
          </w:hyperlink>
        </w:p>
        <w:p w14:paraId="6D5AE8C1" w14:textId="77777777" w:rsidR="000F3CF4" w:rsidRDefault="002F089F">
          <w:pPr>
            <w:pStyle w:val="TDC2"/>
            <w:tabs>
              <w:tab w:val="left" w:leader="dot" w:pos="9313"/>
            </w:tabs>
            <w:spacing w:before="139"/>
            <w:ind w:left="1121" w:firstLine="0"/>
            <w:rPr>
              <w:rFonts w:ascii="Carlito" w:hAnsi="Carlito"/>
            </w:rPr>
          </w:pPr>
          <w:hyperlink w:anchor="_bookmark21" w:history="1">
            <w:r w:rsidR="00E169EB">
              <w:t>Informes Técnico-Financieros (ITF) y Reportes</w:t>
            </w:r>
            <w:r w:rsidR="00E169EB">
              <w:rPr>
                <w:spacing w:val="-11"/>
              </w:rPr>
              <w:t xml:space="preserve"> </w:t>
            </w:r>
            <w:r w:rsidR="00E169EB">
              <w:t>del</w:t>
            </w:r>
            <w:r w:rsidR="00E169EB">
              <w:rPr>
                <w:spacing w:val="-1"/>
              </w:rPr>
              <w:t xml:space="preserve"> </w:t>
            </w:r>
            <w:r w:rsidR="00E169EB">
              <w:t>proyecto</w:t>
            </w:r>
            <w:r w:rsidR="00E169EB">
              <w:tab/>
            </w:r>
            <w:r w:rsidR="00E169EB">
              <w:rPr>
                <w:rFonts w:ascii="Carlito" w:hAnsi="Carlito"/>
              </w:rPr>
              <w:t>12</w:t>
            </w:r>
          </w:hyperlink>
        </w:p>
        <w:p w14:paraId="53A0185E" w14:textId="77777777" w:rsidR="000F3CF4" w:rsidRDefault="002F089F">
          <w:pPr>
            <w:pStyle w:val="TDC2"/>
            <w:tabs>
              <w:tab w:val="left" w:leader="dot" w:pos="9313"/>
            </w:tabs>
            <w:ind w:left="1121" w:firstLine="0"/>
            <w:rPr>
              <w:rFonts w:ascii="Carlito"/>
            </w:rPr>
          </w:pPr>
          <w:hyperlink w:anchor="_bookmark22" w:history="1">
            <w:r w:rsidR="00E169EB">
              <w:t>Informe Final de</w:t>
            </w:r>
            <w:r w:rsidR="00E169EB">
              <w:rPr>
                <w:spacing w:val="-6"/>
              </w:rPr>
              <w:t xml:space="preserve"> </w:t>
            </w:r>
            <w:r w:rsidR="00E169EB">
              <w:t>Resultados</w:t>
            </w:r>
            <w:r w:rsidR="00E169EB">
              <w:rPr>
                <w:spacing w:val="-1"/>
              </w:rPr>
              <w:t xml:space="preserve"> </w:t>
            </w:r>
            <w:r w:rsidR="00E169EB">
              <w:t>(IFR)</w:t>
            </w:r>
            <w:r w:rsidR="00E169EB">
              <w:tab/>
            </w:r>
            <w:r w:rsidR="00E169EB">
              <w:rPr>
                <w:rFonts w:ascii="Carlito"/>
              </w:rPr>
              <w:t>12</w:t>
            </w:r>
          </w:hyperlink>
        </w:p>
        <w:p w14:paraId="3FD3A97D" w14:textId="77777777" w:rsidR="000F3CF4" w:rsidRDefault="002F089F">
          <w:pPr>
            <w:pStyle w:val="TDC2"/>
            <w:tabs>
              <w:tab w:val="left" w:leader="dot" w:pos="9313"/>
            </w:tabs>
            <w:spacing w:before="142"/>
            <w:ind w:left="1121" w:firstLine="0"/>
            <w:rPr>
              <w:rFonts w:ascii="Carlito"/>
            </w:rPr>
          </w:pPr>
          <w:hyperlink w:anchor="_bookmark23" w:history="1">
            <w:r w:rsidR="00E169EB">
              <w:t>Reporte sobre el Informe Final de</w:t>
            </w:r>
            <w:r w:rsidR="00E169EB">
              <w:rPr>
                <w:spacing w:val="-13"/>
              </w:rPr>
              <w:t xml:space="preserve"> </w:t>
            </w:r>
            <w:r w:rsidR="00E169EB">
              <w:t>Resultados</w:t>
            </w:r>
            <w:r w:rsidR="00E169EB">
              <w:rPr>
                <w:spacing w:val="-3"/>
              </w:rPr>
              <w:t xml:space="preserve"> </w:t>
            </w:r>
            <w:r w:rsidR="00E169EB">
              <w:t>(RIFR)</w:t>
            </w:r>
            <w:r w:rsidR="00E169EB">
              <w:tab/>
            </w:r>
            <w:r w:rsidR="00E169EB">
              <w:rPr>
                <w:rFonts w:ascii="Carlito"/>
              </w:rPr>
              <w:t>13</w:t>
            </w:r>
          </w:hyperlink>
        </w:p>
        <w:p w14:paraId="3619E3FF" w14:textId="77777777" w:rsidR="000F3CF4" w:rsidRDefault="002F089F">
          <w:pPr>
            <w:pStyle w:val="TDC2"/>
            <w:numPr>
              <w:ilvl w:val="1"/>
              <w:numId w:val="10"/>
            </w:numPr>
            <w:tabs>
              <w:tab w:val="left" w:pos="1609"/>
              <w:tab w:val="left" w:leader="dot" w:pos="9313"/>
            </w:tabs>
            <w:spacing w:before="139"/>
            <w:rPr>
              <w:rFonts w:ascii="Carlito" w:hAnsi="Carlito"/>
            </w:rPr>
          </w:pPr>
          <w:hyperlink w:anchor="_bookmark24" w:history="1">
            <w:r w:rsidR="00E169EB">
              <w:t>Cambios en la ejecución</w:t>
            </w:r>
            <w:r w:rsidR="00E169EB">
              <w:rPr>
                <w:spacing w:val="-4"/>
              </w:rPr>
              <w:t xml:space="preserve"> </w:t>
            </w:r>
            <w:r w:rsidR="00E169EB">
              <w:t>del</w:t>
            </w:r>
            <w:r w:rsidR="00E169EB">
              <w:rPr>
                <w:spacing w:val="-1"/>
              </w:rPr>
              <w:t xml:space="preserve"> </w:t>
            </w:r>
            <w:r w:rsidR="00E169EB">
              <w:t>proyecto</w:t>
            </w:r>
            <w:r w:rsidR="00E169EB">
              <w:tab/>
            </w:r>
            <w:r w:rsidR="00E169EB">
              <w:rPr>
                <w:rFonts w:ascii="Carlito" w:hAnsi="Carlito"/>
              </w:rPr>
              <w:t>13</w:t>
            </w:r>
          </w:hyperlink>
        </w:p>
        <w:p w14:paraId="1A4C8156" w14:textId="77777777" w:rsidR="000F3CF4" w:rsidRDefault="002F089F">
          <w:pPr>
            <w:pStyle w:val="TDC2"/>
            <w:numPr>
              <w:ilvl w:val="1"/>
              <w:numId w:val="10"/>
            </w:numPr>
            <w:tabs>
              <w:tab w:val="left" w:pos="1609"/>
              <w:tab w:val="left" w:leader="dot" w:pos="9313"/>
            </w:tabs>
            <w:rPr>
              <w:rFonts w:ascii="Carlito"/>
            </w:rPr>
          </w:pPr>
          <w:hyperlink w:anchor="_bookmark25" w:history="1">
            <w:r w:rsidR="00E169EB">
              <w:t>Desembolsos</w:t>
            </w:r>
            <w:r w:rsidR="00E169EB">
              <w:tab/>
            </w:r>
            <w:r w:rsidR="00E169EB">
              <w:rPr>
                <w:rFonts w:ascii="Carlito"/>
              </w:rPr>
              <w:t>14</w:t>
            </w:r>
          </w:hyperlink>
        </w:p>
        <w:p w14:paraId="040A6F9A" w14:textId="77777777" w:rsidR="000F3CF4" w:rsidRDefault="002F089F">
          <w:pPr>
            <w:pStyle w:val="TDC2"/>
            <w:numPr>
              <w:ilvl w:val="1"/>
              <w:numId w:val="10"/>
            </w:numPr>
            <w:tabs>
              <w:tab w:val="left" w:pos="1609"/>
              <w:tab w:val="left" w:leader="dot" w:pos="9313"/>
            </w:tabs>
            <w:spacing w:before="142"/>
            <w:rPr>
              <w:rFonts w:ascii="Carlito" w:hAnsi="Carlito"/>
            </w:rPr>
          </w:pPr>
          <w:hyperlink w:anchor="_bookmark26" w:history="1">
            <w:r w:rsidR="00E169EB">
              <w:t>Ampliación del periodo</w:t>
            </w:r>
            <w:r w:rsidR="00E169EB">
              <w:rPr>
                <w:spacing w:val="-4"/>
              </w:rPr>
              <w:t xml:space="preserve"> </w:t>
            </w:r>
            <w:r w:rsidR="00E169EB">
              <w:t>del</w:t>
            </w:r>
            <w:r w:rsidR="00E169EB">
              <w:rPr>
                <w:spacing w:val="-2"/>
              </w:rPr>
              <w:t xml:space="preserve"> </w:t>
            </w:r>
            <w:r w:rsidR="00E169EB">
              <w:t>proyecto</w:t>
            </w:r>
            <w:r w:rsidR="00E169EB">
              <w:tab/>
            </w:r>
            <w:r w:rsidR="00E169EB">
              <w:rPr>
                <w:rFonts w:ascii="Carlito" w:hAnsi="Carlito"/>
              </w:rPr>
              <w:t>14</w:t>
            </w:r>
          </w:hyperlink>
        </w:p>
        <w:p w14:paraId="1F6812A1" w14:textId="77777777" w:rsidR="000F3CF4" w:rsidRDefault="002F089F">
          <w:pPr>
            <w:pStyle w:val="TDC1"/>
            <w:tabs>
              <w:tab w:val="left" w:leader="dot" w:pos="9301"/>
            </w:tabs>
            <w:spacing w:before="140"/>
          </w:pPr>
          <w:hyperlink w:anchor="_bookmark27" w:history="1">
            <w:r w:rsidR="00E169EB">
              <w:t>CAPÍTULO</w:t>
            </w:r>
            <w:r w:rsidR="00E169EB">
              <w:rPr>
                <w:spacing w:val="-3"/>
              </w:rPr>
              <w:t xml:space="preserve"> </w:t>
            </w:r>
            <w:r w:rsidR="00E169EB">
              <w:t>IV</w:t>
            </w:r>
            <w:r w:rsidR="00E169EB">
              <w:tab/>
              <w:t>15</w:t>
            </w:r>
          </w:hyperlink>
        </w:p>
        <w:p w14:paraId="769F805A" w14:textId="77777777" w:rsidR="000F3CF4" w:rsidRDefault="002F089F">
          <w:pPr>
            <w:pStyle w:val="TDC1"/>
            <w:tabs>
              <w:tab w:val="left" w:leader="dot" w:pos="9301"/>
            </w:tabs>
          </w:pPr>
          <w:hyperlink w:anchor="_bookmark28" w:history="1">
            <w:r w:rsidR="00E169EB">
              <w:t>CIERRE</w:t>
            </w:r>
            <w:r w:rsidR="00E169EB">
              <w:rPr>
                <w:spacing w:val="-2"/>
              </w:rPr>
              <w:t xml:space="preserve"> </w:t>
            </w:r>
            <w:r w:rsidR="00E169EB">
              <w:t>DEL</w:t>
            </w:r>
            <w:r w:rsidR="00E169EB">
              <w:rPr>
                <w:spacing w:val="-2"/>
              </w:rPr>
              <w:t xml:space="preserve"> </w:t>
            </w:r>
            <w:r w:rsidR="00E169EB">
              <w:t>PROYECTO</w:t>
            </w:r>
            <w:r w:rsidR="00E169EB">
              <w:tab/>
              <w:t>15</w:t>
            </w:r>
          </w:hyperlink>
        </w:p>
        <w:p w14:paraId="600C030A" w14:textId="77777777" w:rsidR="000F3CF4" w:rsidRDefault="002F089F">
          <w:pPr>
            <w:pStyle w:val="TDC2"/>
            <w:numPr>
              <w:ilvl w:val="1"/>
              <w:numId w:val="9"/>
            </w:numPr>
            <w:tabs>
              <w:tab w:val="left" w:pos="1609"/>
              <w:tab w:val="left" w:leader="dot" w:pos="9313"/>
            </w:tabs>
            <w:spacing w:before="1"/>
            <w:rPr>
              <w:rFonts w:ascii="Carlito"/>
            </w:rPr>
          </w:pPr>
          <w:hyperlink w:anchor="_bookmark29" w:history="1">
            <w:r w:rsidR="00E169EB">
              <w:t>Propiedad intelectual y derechos</w:t>
            </w:r>
            <w:r w:rsidR="00E169EB">
              <w:rPr>
                <w:spacing w:val="-4"/>
              </w:rPr>
              <w:t xml:space="preserve"> </w:t>
            </w:r>
            <w:r w:rsidR="00E169EB">
              <w:t>de</w:t>
            </w:r>
            <w:r w:rsidR="00E169EB">
              <w:rPr>
                <w:spacing w:val="-2"/>
              </w:rPr>
              <w:t xml:space="preserve"> </w:t>
            </w:r>
            <w:r w:rsidR="00E169EB">
              <w:t>autor</w:t>
            </w:r>
            <w:r w:rsidR="00E169EB">
              <w:tab/>
            </w:r>
            <w:r w:rsidR="00E169EB">
              <w:rPr>
                <w:rFonts w:ascii="Carlito"/>
              </w:rPr>
              <w:t>15</w:t>
            </w:r>
          </w:hyperlink>
        </w:p>
        <w:p w14:paraId="47DD8AB2" w14:textId="77777777" w:rsidR="000F3CF4" w:rsidRDefault="002F089F">
          <w:pPr>
            <w:pStyle w:val="TDC2"/>
            <w:numPr>
              <w:ilvl w:val="1"/>
              <w:numId w:val="9"/>
            </w:numPr>
            <w:tabs>
              <w:tab w:val="left" w:pos="1609"/>
              <w:tab w:val="left" w:leader="dot" w:pos="9313"/>
            </w:tabs>
            <w:spacing w:before="139" w:after="20"/>
            <w:rPr>
              <w:rFonts w:ascii="Carlito"/>
            </w:rPr>
          </w:pPr>
          <w:hyperlink w:anchor="_bookmark30" w:history="1">
            <w:r w:rsidR="00E169EB">
              <w:t>Reconocimiento y uso de la</w:t>
            </w:r>
            <w:r w:rsidR="00E169EB">
              <w:rPr>
                <w:spacing w:val="-6"/>
              </w:rPr>
              <w:t xml:space="preserve"> </w:t>
            </w:r>
            <w:r w:rsidR="00E169EB">
              <w:t>marca</w:t>
            </w:r>
            <w:r w:rsidR="00E169EB">
              <w:rPr>
                <w:spacing w:val="-3"/>
              </w:rPr>
              <w:t xml:space="preserve"> </w:t>
            </w:r>
            <w:r w:rsidR="00E169EB">
              <w:t>institucional</w:t>
            </w:r>
            <w:r w:rsidR="00E169EB">
              <w:tab/>
            </w:r>
            <w:r w:rsidR="00E169EB">
              <w:rPr>
                <w:rFonts w:ascii="Carlito"/>
              </w:rPr>
              <w:t>15</w:t>
            </w:r>
          </w:hyperlink>
        </w:p>
        <w:p w14:paraId="191EB65E" w14:textId="77777777" w:rsidR="000F3CF4" w:rsidRDefault="002F089F">
          <w:pPr>
            <w:pStyle w:val="TDC2"/>
            <w:numPr>
              <w:ilvl w:val="1"/>
              <w:numId w:val="9"/>
            </w:numPr>
            <w:tabs>
              <w:tab w:val="left" w:pos="1609"/>
              <w:tab w:val="right" w:leader="dot" w:pos="9539"/>
            </w:tabs>
            <w:spacing w:before="369"/>
            <w:rPr>
              <w:rFonts w:ascii="Carlito"/>
            </w:rPr>
          </w:pPr>
          <w:hyperlink w:anchor="_bookmark31" w:history="1">
            <w:r w:rsidR="00E169EB">
              <w:t>Incumplimiento</w:t>
            </w:r>
            <w:r w:rsidR="00E169EB">
              <w:tab/>
            </w:r>
            <w:r w:rsidR="00E169EB">
              <w:rPr>
                <w:rFonts w:ascii="Carlito"/>
              </w:rPr>
              <w:t>15</w:t>
            </w:r>
          </w:hyperlink>
        </w:p>
        <w:p w14:paraId="4A46F69C" w14:textId="77777777" w:rsidR="000F3CF4" w:rsidRDefault="002F089F">
          <w:pPr>
            <w:pStyle w:val="TDC2"/>
            <w:numPr>
              <w:ilvl w:val="1"/>
              <w:numId w:val="9"/>
            </w:numPr>
            <w:tabs>
              <w:tab w:val="left" w:pos="1609"/>
              <w:tab w:val="right" w:leader="dot" w:pos="9539"/>
            </w:tabs>
            <w:rPr>
              <w:rFonts w:ascii="Carlito"/>
            </w:rPr>
          </w:pPr>
          <w:hyperlink w:anchor="_bookmark32" w:history="1">
            <w:r w:rsidR="00E169EB">
              <w:t>Obligaciones</w:t>
            </w:r>
            <w:r w:rsidR="00E169EB">
              <w:rPr>
                <w:spacing w:val="-3"/>
              </w:rPr>
              <w:t xml:space="preserve"> </w:t>
            </w:r>
            <w:r w:rsidR="00E169EB">
              <w:t>del subvencionado</w:t>
            </w:r>
            <w:r w:rsidR="00E169EB">
              <w:tab/>
            </w:r>
            <w:r w:rsidR="00E169EB">
              <w:rPr>
                <w:rFonts w:ascii="Carlito"/>
              </w:rPr>
              <w:t>15</w:t>
            </w:r>
          </w:hyperlink>
        </w:p>
      </w:sdtContent>
    </w:sdt>
    <w:p w14:paraId="1F6F9CEF" w14:textId="77777777" w:rsidR="000F3CF4" w:rsidRDefault="000F3CF4">
      <w:pPr>
        <w:rPr>
          <w:rFonts w:ascii="Carlito"/>
        </w:rPr>
        <w:sectPr w:rsidR="000F3CF4">
          <w:type w:val="continuous"/>
          <w:pgSz w:w="11910" w:h="16840"/>
          <w:pgMar w:top="1679" w:right="800" w:bottom="1903" w:left="660" w:header="720" w:footer="720" w:gutter="0"/>
          <w:cols w:space="720"/>
        </w:sectPr>
      </w:pPr>
    </w:p>
    <w:p w14:paraId="17E443A2" w14:textId="77777777" w:rsidR="000F3CF4" w:rsidRDefault="00E169EB">
      <w:pPr>
        <w:pStyle w:val="Ttulo1"/>
        <w:spacing w:before="368"/>
        <w:ind w:left="900" w:firstLine="0"/>
      </w:pPr>
      <w:bookmarkStart w:id="0" w:name="_bookmark0"/>
      <w:bookmarkEnd w:id="0"/>
      <w:r>
        <w:lastRenderedPageBreak/>
        <w:t>ACRÓNIMOS</w:t>
      </w:r>
    </w:p>
    <w:p w14:paraId="2B036A48" w14:textId="77777777" w:rsidR="000F3CF4" w:rsidRDefault="000F3CF4">
      <w:pPr>
        <w:pStyle w:val="Textoindependiente"/>
        <w:spacing w:before="5"/>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647"/>
      </w:tblGrid>
      <w:tr w:rsidR="000F3CF4" w14:paraId="0747C5C4" w14:textId="77777777">
        <w:trPr>
          <w:trHeight w:val="287"/>
        </w:trPr>
        <w:tc>
          <w:tcPr>
            <w:tcW w:w="1556" w:type="dxa"/>
          </w:tcPr>
          <w:p w14:paraId="3D110A1F" w14:textId="77777777" w:rsidR="000F3CF4" w:rsidRDefault="00E169EB">
            <w:pPr>
              <w:pStyle w:val="TableParagraph"/>
              <w:spacing w:before="26"/>
              <w:ind w:left="69"/>
              <w:rPr>
                <w:sz w:val="20"/>
              </w:rPr>
            </w:pPr>
            <w:r>
              <w:rPr>
                <w:sz w:val="20"/>
              </w:rPr>
              <w:t>CONCYTEC</w:t>
            </w:r>
          </w:p>
        </w:tc>
        <w:tc>
          <w:tcPr>
            <w:tcW w:w="8647" w:type="dxa"/>
          </w:tcPr>
          <w:p w14:paraId="51BE296B" w14:textId="77777777" w:rsidR="000F3CF4" w:rsidRDefault="00E169EB">
            <w:pPr>
              <w:pStyle w:val="TableParagraph"/>
              <w:spacing w:before="26"/>
              <w:ind w:left="68"/>
              <w:rPr>
                <w:sz w:val="20"/>
              </w:rPr>
            </w:pPr>
            <w:r>
              <w:rPr>
                <w:sz w:val="20"/>
              </w:rPr>
              <w:t>Consejo Nacional de Ciencia, Tecnología e Innovación Tecnológica</w:t>
            </w:r>
          </w:p>
        </w:tc>
      </w:tr>
      <w:tr w:rsidR="000F3CF4" w14:paraId="5BDC2CE2" w14:textId="77777777">
        <w:trPr>
          <w:trHeight w:val="287"/>
        </w:trPr>
        <w:tc>
          <w:tcPr>
            <w:tcW w:w="1556" w:type="dxa"/>
          </w:tcPr>
          <w:p w14:paraId="677AA626" w14:textId="77777777" w:rsidR="000F3CF4" w:rsidRDefault="00E169EB">
            <w:pPr>
              <w:pStyle w:val="TableParagraph"/>
              <w:spacing w:before="26"/>
              <w:ind w:left="69"/>
              <w:rPr>
                <w:sz w:val="20"/>
              </w:rPr>
            </w:pPr>
            <w:r>
              <w:rPr>
                <w:sz w:val="20"/>
              </w:rPr>
              <w:t>CTI</w:t>
            </w:r>
          </w:p>
        </w:tc>
        <w:tc>
          <w:tcPr>
            <w:tcW w:w="8647" w:type="dxa"/>
          </w:tcPr>
          <w:p w14:paraId="6744F79D" w14:textId="77777777" w:rsidR="000F3CF4" w:rsidRDefault="00E169EB">
            <w:pPr>
              <w:pStyle w:val="TableParagraph"/>
              <w:spacing w:before="26"/>
              <w:ind w:left="68"/>
              <w:rPr>
                <w:sz w:val="20"/>
              </w:rPr>
            </w:pPr>
            <w:r>
              <w:rPr>
                <w:sz w:val="20"/>
              </w:rPr>
              <w:t>Ciencia, Tecnología e Innovación</w:t>
            </w:r>
          </w:p>
        </w:tc>
      </w:tr>
      <w:tr w:rsidR="000F3CF4" w14:paraId="7D8BE500" w14:textId="77777777">
        <w:trPr>
          <w:trHeight w:val="287"/>
        </w:trPr>
        <w:tc>
          <w:tcPr>
            <w:tcW w:w="1556" w:type="dxa"/>
          </w:tcPr>
          <w:p w14:paraId="28B2B4B1" w14:textId="77777777" w:rsidR="000F3CF4" w:rsidRDefault="00E169EB">
            <w:pPr>
              <w:pStyle w:val="TableParagraph"/>
              <w:spacing w:before="26"/>
              <w:ind w:left="69"/>
              <w:rPr>
                <w:sz w:val="20"/>
              </w:rPr>
            </w:pPr>
            <w:r>
              <w:rPr>
                <w:sz w:val="20"/>
              </w:rPr>
              <w:t>EE</w:t>
            </w:r>
          </w:p>
        </w:tc>
        <w:tc>
          <w:tcPr>
            <w:tcW w:w="8647" w:type="dxa"/>
          </w:tcPr>
          <w:p w14:paraId="6ACAB4ED" w14:textId="77777777" w:rsidR="000F3CF4" w:rsidRDefault="00E169EB">
            <w:pPr>
              <w:pStyle w:val="TableParagraph"/>
              <w:spacing w:before="26"/>
              <w:ind w:left="68"/>
              <w:rPr>
                <w:sz w:val="20"/>
              </w:rPr>
            </w:pPr>
            <w:r>
              <w:rPr>
                <w:sz w:val="20"/>
              </w:rPr>
              <w:t>Entidad Ejecutora</w:t>
            </w:r>
          </w:p>
        </w:tc>
      </w:tr>
      <w:tr w:rsidR="000F3CF4" w14:paraId="08076E06" w14:textId="77777777">
        <w:trPr>
          <w:trHeight w:val="287"/>
        </w:trPr>
        <w:tc>
          <w:tcPr>
            <w:tcW w:w="1556" w:type="dxa"/>
          </w:tcPr>
          <w:p w14:paraId="7ADD2968" w14:textId="77777777" w:rsidR="000F3CF4" w:rsidRDefault="00E169EB">
            <w:pPr>
              <w:pStyle w:val="TableParagraph"/>
              <w:spacing w:before="26"/>
              <w:ind w:left="69"/>
              <w:rPr>
                <w:sz w:val="20"/>
              </w:rPr>
            </w:pPr>
            <w:r>
              <w:rPr>
                <w:sz w:val="20"/>
              </w:rPr>
              <w:t>FONDECYT</w:t>
            </w:r>
          </w:p>
        </w:tc>
        <w:tc>
          <w:tcPr>
            <w:tcW w:w="8647" w:type="dxa"/>
          </w:tcPr>
          <w:p w14:paraId="118A7717" w14:textId="77777777" w:rsidR="000F3CF4" w:rsidRDefault="00E169EB">
            <w:pPr>
              <w:pStyle w:val="TableParagraph"/>
              <w:spacing w:before="26"/>
              <w:ind w:left="68"/>
              <w:rPr>
                <w:sz w:val="20"/>
              </w:rPr>
            </w:pPr>
            <w:r>
              <w:rPr>
                <w:sz w:val="20"/>
              </w:rPr>
              <w:t>Fondo Nacional de Desarrollo Científico, Tecnológico y de Innovación Tecnológica</w:t>
            </w:r>
          </w:p>
        </w:tc>
      </w:tr>
      <w:tr w:rsidR="000F3CF4" w14:paraId="51FEAB72" w14:textId="77777777">
        <w:trPr>
          <w:trHeight w:val="287"/>
        </w:trPr>
        <w:tc>
          <w:tcPr>
            <w:tcW w:w="1556" w:type="dxa"/>
          </w:tcPr>
          <w:p w14:paraId="2014864B" w14:textId="77777777" w:rsidR="000F3CF4" w:rsidRDefault="00E169EB">
            <w:pPr>
              <w:pStyle w:val="TableParagraph"/>
              <w:spacing w:before="26"/>
              <w:ind w:left="69"/>
              <w:rPr>
                <w:sz w:val="20"/>
              </w:rPr>
            </w:pPr>
            <w:r>
              <w:rPr>
                <w:sz w:val="20"/>
              </w:rPr>
              <w:t>IFR</w:t>
            </w:r>
          </w:p>
        </w:tc>
        <w:tc>
          <w:tcPr>
            <w:tcW w:w="8647" w:type="dxa"/>
          </w:tcPr>
          <w:p w14:paraId="4E70A1DE" w14:textId="77777777" w:rsidR="000F3CF4" w:rsidRDefault="00E169EB">
            <w:pPr>
              <w:pStyle w:val="TableParagraph"/>
              <w:spacing w:before="26"/>
              <w:ind w:left="68"/>
              <w:rPr>
                <w:sz w:val="20"/>
              </w:rPr>
            </w:pPr>
            <w:r>
              <w:rPr>
                <w:sz w:val="20"/>
              </w:rPr>
              <w:t>Informe final de Resultados</w:t>
            </w:r>
          </w:p>
        </w:tc>
      </w:tr>
      <w:tr w:rsidR="000F3CF4" w14:paraId="1C25A83C" w14:textId="77777777">
        <w:trPr>
          <w:trHeight w:val="290"/>
        </w:trPr>
        <w:tc>
          <w:tcPr>
            <w:tcW w:w="1556" w:type="dxa"/>
          </w:tcPr>
          <w:p w14:paraId="32042089" w14:textId="77777777" w:rsidR="000F3CF4" w:rsidRDefault="00E169EB">
            <w:pPr>
              <w:pStyle w:val="TableParagraph"/>
              <w:spacing w:before="57" w:line="213" w:lineRule="exact"/>
              <w:ind w:left="69"/>
              <w:rPr>
                <w:sz w:val="20"/>
              </w:rPr>
            </w:pPr>
            <w:r>
              <w:rPr>
                <w:sz w:val="20"/>
              </w:rPr>
              <w:t>IT</w:t>
            </w:r>
          </w:p>
        </w:tc>
        <w:tc>
          <w:tcPr>
            <w:tcW w:w="8647" w:type="dxa"/>
          </w:tcPr>
          <w:p w14:paraId="636105BA" w14:textId="77777777" w:rsidR="000F3CF4" w:rsidRDefault="00E169EB">
            <w:pPr>
              <w:pStyle w:val="TableParagraph"/>
              <w:spacing w:before="57" w:line="213" w:lineRule="exact"/>
              <w:ind w:left="68"/>
              <w:rPr>
                <w:sz w:val="20"/>
              </w:rPr>
            </w:pPr>
            <w:r>
              <w:rPr>
                <w:sz w:val="20"/>
              </w:rPr>
              <w:t>Informe Técnico</w:t>
            </w:r>
          </w:p>
        </w:tc>
      </w:tr>
      <w:tr w:rsidR="000F3CF4" w14:paraId="583AA86D" w14:textId="77777777">
        <w:trPr>
          <w:trHeight w:val="287"/>
        </w:trPr>
        <w:tc>
          <w:tcPr>
            <w:tcW w:w="1556" w:type="dxa"/>
          </w:tcPr>
          <w:p w14:paraId="6BB3BC58" w14:textId="77777777" w:rsidR="000F3CF4" w:rsidRDefault="00E169EB">
            <w:pPr>
              <w:pStyle w:val="TableParagraph"/>
              <w:spacing w:before="26"/>
              <w:ind w:left="69"/>
              <w:rPr>
                <w:sz w:val="20"/>
              </w:rPr>
            </w:pPr>
            <w:r>
              <w:rPr>
                <w:sz w:val="20"/>
              </w:rPr>
              <w:t>ITF</w:t>
            </w:r>
          </w:p>
        </w:tc>
        <w:tc>
          <w:tcPr>
            <w:tcW w:w="8647" w:type="dxa"/>
          </w:tcPr>
          <w:p w14:paraId="694D5ECC" w14:textId="77777777" w:rsidR="000F3CF4" w:rsidRDefault="00E169EB">
            <w:pPr>
              <w:pStyle w:val="TableParagraph"/>
              <w:spacing w:before="26"/>
              <w:ind w:left="68"/>
              <w:rPr>
                <w:sz w:val="20"/>
              </w:rPr>
            </w:pPr>
            <w:r>
              <w:rPr>
                <w:sz w:val="20"/>
              </w:rPr>
              <w:t>Informe Técnico Financiero</w:t>
            </w:r>
          </w:p>
        </w:tc>
      </w:tr>
      <w:tr w:rsidR="000F3CF4" w14:paraId="5E0EEA2D" w14:textId="77777777">
        <w:trPr>
          <w:trHeight w:val="287"/>
        </w:trPr>
        <w:tc>
          <w:tcPr>
            <w:tcW w:w="1556" w:type="dxa"/>
          </w:tcPr>
          <w:p w14:paraId="5D5C4226" w14:textId="77777777" w:rsidR="000F3CF4" w:rsidRDefault="00E169EB">
            <w:pPr>
              <w:pStyle w:val="TableParagraph"/>
              <w:spacing w:before="26"/>
              <w:ind w:left="69"/>
              <w:rPr>
                <w:sz w:val="20"/>
              </w:rPr>
            </w:pPr>
            <w:r>
              <w:rPr>
                <w:sz w:val="20"/>
              </w:rPr>
              <w:t>MP</w:t>
            </w:r>
          </w:p>
        </w:tc>
        <w:tc>
          <w:tcPr>
            <w:tcW w:w="8647" w:type="dxa"/>
          </w:tcPr>
          <w:p w14:paraId="3762A2DE" w14:textId="77777777" w:rsidR="000F3CF4" w:rsidRDefault="00E169EB">
            <w:pPr>
              <w:pStyle w:val="TableParagraph"/>
              <w:spacing w:before="26"/>
              <w:ind w:left="68"/>
              <w:rPr>
                <w:sz w:val="20"/>
              </w:rPr>
            </w:pPr>
            <w:r>
              <w:rPr>
                <w:sz w:val="20"/>
              </w:rPr>
              <w:t>Monitor del proyecto</w:t>
            </w:r>
          </w:p>
        </w:tc>
      </w:tr>
      <w:tr w:rsidR="000F3CF4" w14:paraId="13B0E777" w14:textId="77777777">
        <w:trPr>
          <w:trHeight w:val="287"/>
        </w:trPr>
        <w:tc>
          <w:tcPr>
            <w:tcW w:w="1556" w:type="dxa"/>
          </w:tcPr>
          <w:p w14:paraId="7D3A9DC8" w14:textId="77777777" w:rsidR="000F3CF4" w:rsidRDefault="00E169EB">
            <w:pPr>
              <w:pStyle w:val="TableParagraph"/>
              <w:spacing w:before="26"/>
              <w:ind w:left="69"/>
              <w:rPr>
                <w:sz w:val="20"/>
              </w:rPr>
            </w:pPr>
            <w:r>
              <w:rPr>
                <w:sz w:val="20"/>
              </w:rPr>
              <w:t>PO</w:t>
            </w:r>
          </w:p>
        </w:tc>
        <w:tc>
          <w:tcPr>
            <w:tcW w:w="8647" w:type="dxa"/>
          </w:tcPr>
          <w:p w14:paraId="4CC3EEE7" w14:textId="77777777" w:rsidR="000F3CF4" w:rsidRDefault="00E169EB">
            <w:pPr>
              <w:pStyle w:val="TableParagraph"/>
              <w:spacing w:before="26"/>
              <w:ind w:left="68"/>
              <w:rPr>
                <w:sz w:val="20"/>
              </w:rPr>
            </w:pPr>
            <w:r>
              <w:rPr>
                <w:sz w:val="20"/>
              </w:rPr>
              <w:t>Plan Operativo</w:t>
            </w:r>
          </w:p>
        </w:tc>
      </w:tr>
      <w:tr w:rsidR="000F3CF4" w14:paraId="1445B32A" w14:textId="77777777">
        <w:trPr>
          <w:trHeight w:val="288"/>
        </w:trPr>
        <w:tc>
          <w:tcPr>
            <w:tcW w:w="1556" w:type="dxa"/>
          </w:tcPr>
          <w:p w14:paraId="7FE8CD15" w14:textId="77777777" w:rsidR="000F3CF4" w:rsidRDefault="00E169EB">
            <w:pPr>
              <w:pStyle w:val="TableParagraph"/>
              <w:spacing w:before="26"/>
              <w:ind w:left="69"/>
              <w:rPr>
                <w:sz w:val="20"/>
              </w:rPr>
            </w:pPr>
            <w:r>
              <w:rPr>
                <w:sz w:val="20"/>
              </w:rPr>
              <w:t>RIFR</w:t>
            </w:r>
          </w:p>
        </w:tc>
        <w:tc>
          <w:tcPr>
            <w:tcW w:w="8647" w:type="dxa"/>
          </w:tcPr>
          <w:p w14:paraId="2110958B" w14:textId="77777777" w:rsidR="000F3CF4" w:rsidRDefault="00E169EB">
            <w:pPr>
              <w:pStyle w:val="TableParagraph"/>
              <w:spacing w:before="26"/>
              <w:ind w:left="68"/>
              <w:rPr>
                <w:sz w:val="20"/>
              </w:rPr>
            </w:pPr>
            <w:r>
              <w:rPr>
                <w:sz w:val="20"/>
              </w:rPr>
              <w:t>Reporte del Informe Final de Resultados</w:t>
            </w:r>
          </w:p>
        </w:tc>
      </w:tr>
      <w:tr w:rsidR="000F3CF4" w14:paraId="5951AC0A" w14:textId="77777777">
        <w:trPr>
          <w:trHeight w:val="290"/>
        </w:trPr>
        <w:tc>
          <w:tcPr>
            <w:tcW w:w="1556" w:type="dxa"/>
          </w:tcPr>
          <w:p w14:paraId="50F7188A" w14:textId="77777777" w:rsidR="000F3CF4" w:rsidRDefault="00E169EB">
            <w:pPr>
              <w:pStyle w:val="TableParagraph"/>
              <w:spacing w:before="28"/>
              <w:ind w:left="69"/>
              <w:rPr>
                <w:sz w:val="20"/>
              </w:rPr>
            </w:pPr>
            <w:r>
              <w:rPr>
                <w:sz w:val="20"/>
              </w:rPr>
              <w:t>RITF</w:t>
            </w:r>
          </w:p>
        </w:tc>
        <w:tc>
          <w:tcPr>
            <w:tcW w:w="8647" w:type="dxa"/>
          </w:tcPr>
          <w:p w14:paraId="32754E82" w14:textId="77777777" w:rsidR="000F3CF4" w:rsidRDefault="00E169EB">
            <w:pPr>
              <w:pStyle w:val="TableParagraph"/>
              <w:spacing w:before="28"/>
              <w:ind w:left="68"/>
              <w:rPr>
                <w:sz w:val="20"/>
              </w:rPr>
            </w:pPr>
            <w:r>
              <w:rPr>
                <w:sz w:val="20"/>
              </w:rPr>
              <w:t>Reporte del Informe Técnico Financiero</w:t>
            </w:r>
          </w:p>
        </w:tc>
      </w:tr>
      <w:tr w:rsidR="000F3CF4" w14:paraId="584DED91" w14:textId="77777777">
        <w:trPr>
          <w:trHeight w:val="287"/>
        </w:trPr>
        <w:tc>
          <w:tcPr>
            <w:tcW w:w="1556" w:type="dxa"/>
          </w:tcPr>
          <w:p w14:paraId="2D41DB2B" w14:textId="77777777" w:rsidR="000F3CF4" w:rsidRDefault="00E169EB">
            <w:pPr>
              <w:pStyle w:val="TableParagraph"/>
              <w:spacing w:before="26"/>
              <w:ind w:left="69"/>
              <w:rPr>
                <w:sz w:val="20"/>
              </w:rPr>
            </w:pPr>
            <w:r>
              <w:rPr>
                <w:sz w:val="20"/>
              </w:rPr>
              <w:t>SIG</w:t>
            </w:r>
          </w:p>
        </w:tc>
        <w:tc>
          <w:tcPr>
            <w:tcW w:w="8647" w:type="dxa"/>
          </w:tcPr>
          <w:p w14:paraId="5281CACD" w14:textId="77777777" w:rsidR="000F3CF4" w:rsidRDefault="00E169EB">
            <w:pPr>
              <w:pStyle w:val="TableParagraph"/>
              <w:spacing w:before="26"/>
              <w:ind w:left="68"/>
              <w:rPr>
                <w:sz w:val="20"/>
              </w:rPr>
            </w:pPr>
            <w:r>
              <w:rPr>
                <w:sz w:val="20"/>
              </w:rPr>
              <w:t>Sistema Integral de Gestión del FONDECYT</w:t>
            </w:r>
          </w:p>
        </w:tc>
      </w:tr>
      <w:tr w:rsidR="000F3CF4" w14:paraId="6BAD4EE9" w14:textId="77777777">
        <w:trPr>
          <w:trHeight w:val="287"/>
        </w:trPr>
        <w:tc>
          <w:tcPr>
            <w:tcW w:w="1556" w:type="dxa"/>
          </w:tcPr>
          <w:p w14:paraId="409FBE60" w14:textId="77777777" w:rsidR="000F3CF4" w:rsidRDefault="00E169EB">
            <w:pPr>
              <w:pStyle w:val="TableParagraph"/>
              <w:spacing w:before="26"/>
              <w:ind w:left="69"/>
              <w:rPr>
                <w:sz w:val="20"/>
              </w:rPr>
            </w:pPr>
            <w:r>
              <w:rPr>
                <w:sz w:val="20"/>
              </w:rPr>
              <w:t>USM</w:t>
            </w:r>
          </w:p>
        </w:tc>
        <w:tc>
          <w:tcPr>
            <w:tcW w:w="8647" w:type="dxa"/>
          </w:tcPr>
          <w:p w14:paraId="4B573587" w14:textId="77777777" w:rsidR="000F3CF4" w:rsidRDefault="00E169EB">
            <w:pPr>
              <w:pStyle w:val="TableParagraph"/>
              <w:spacing w:before="26"/>
              <w:ind w:left="68"/>
              <w:rPr>
                <w:sz w:val="20"/>
              </w:rPr>
            </w:pPr>
            <w:r>
              <w:rPr>
                <w:sz w:val="20"/>
              </w:rPr>
              <w:t>Unidad de Seguimiento y Monitoreo</w:t>
            </w:r>
          </w:p>
        </w:tc>
      </w:tr>
      <w:tr w:rsidR="000F3CF4" w14:paraId="0A38361B" w14:textId="77777777">
        <w:trPr>
          <w:trHeight w:val="287"/>
        </w:trPr>
        <w:tc>
          <w:tcPr>
            <w:tcW w:w="1556" w:type="dxa"/>
          </w:tcPr>
          <w:p w14:paraId="72B93CCC" w14:textId="77777777" w:rsidR="000F3CF4" w:rsidRDefault="00E169EB">
            <w:pPr>
              <w:pStyle w:val="TableParagraph"/>
              <w:spacing w:before="26"/>
              <w:ind w:left="69"/>
              <w:rPr>
                <w:sz w:val="20"/>
              </w:rPr>
            </w:pPr>
            <w:r>
              <w:rPr>
                <w:sz w:val="20"/>
              </w:rPr>
              <w:t>Proyecto</w:t>
            </w:r>
          </w:p>
        </w:tc>
        <w:tc>
          <w:tcPr>
            <w:tcW w:w="8647" w:type="dxa"/>
          </w:tcPr>
          <w:p w14:paraId="475E5D90" w14:textId="77777777" w:rsidR="000F3CF4" w:rsidRDefault="00E169EB">
            <w:pPr>
              <w:pStyle w:val="TableParagraph"/>
              <w:spacing w:before="26"/>
              <w:ind w:left="68"/>
              <w:rPr>
                <w:sz w:val="20"/>
              </w:rPr>
            </w:pPr>
            <w:r>
              <w:rPr>
                <w:sz w:val="20"/>
              </w:rPr>
              <w:t>Actividades que conllevan a la consecución de la solicitud de una patente.</w:t>
            </w:r>
          </w:p>
        </w:tc>
      </w:tr>
    </w:tbl>
    <w:p w14:paraId="298066A7" w14:textId="77777777" w:rsidR="000F3CF4" w:rsidRDefault="000F3CF4">
      <w:pPr>
        <w:pStyle w:val="Textoindependiente"/>
        <w:rPr>
          <w:b/>
          <w:sz w:val="24"/>
        </w:rPr>
      </w:pPr>
    </w:p>
    <w:p w14:paraId="3DEEDB07" w14:textId="77777777" w:rsidR="000F3CF4" w:rsidRDefault="000F3CF4">
      <w:pPr>
        <w:pStyle w:val="Textoindependiente"/>
        <w:rPr>
          <w:b/>
          <w:sz w:val="24"/>
        </w:rPr>
      </w:pPr>
    </w:p>
    <w:p w14:paraId="0F556487" w14:textId="77777777" w:rsidR="000F3CF4" w:rsidRDefault="00E169EB">
      <w:pPr>
        <w:pStyle w:val="Ttulo1"/>
        <w:spacing w:before="151"/>
        <w:ind w:left="900" w:firstLine="0"/>
      </w:pPr>
      <w:bookmarkStart w:id="1" w:name="_bookmark1"/>
      <w:bookmarkEnd w:id="1"/>
      <w:r>
        <w:t>PRINCIPALES DOCUMENTOS EN EL PROCESO DE SEGUIMIENTO Y MONITOREO</w:t>
      </w:r>
    </w:p>
    <w:p w14:paraId="59FE3F5F" w14:textId="77777777" w:rsidR="000F3CF4" w:rsidRDefault="000F3CF4">
      <w:pPr>
        <w:pStyle w:val="Textoindependiente"/>
        <w:rPr>
          <w:b/>
          <w:sz w:val="20"/>
        </w:rPr>
      </w:pPr>
    </w:p>
    <w:p w14:paraId="09D1FF6C" w14:textId="77777777" w:rsidR="000F3CF4" w:rsidRDefault="000F3CF4">
      <w:pPr>
        <w:pStyle w:val="Textoindependiente"/>
        <w:spacing w:before="4"/>
        <w:rPr>
          <w:b/>
          <w:sz w:val="24"/>
        </w:rPr>
      </w:pP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681"/>
        <w:gridCol w:w="6400"/>
      </w:tblGrid>
      <w:tr w:rsidR="000F3CF4" w14:paraId="01383C11" w14:textId="77777777">
        <w:trPr>
          <w:trHeight w:val="205"/>
        </w:trPr>
        <w:tc>
          <w:tcPr>
            <w:tcW w:w="420" w:type="dxa"/>
          </w:tcPr>
          <w:p w14:paraId="584098E4" w14:textId="77777777" w:rsidR="000F3CF4" w:rsidRDefault="00E169EB">
            <w:pPr>
              <w:pStyle w:val="TableParagraph"/>
              <w:spacing w:line="186" w:lineRule="exact"/>
              <w:ind w:left="105"/>
              <w:rPr>
                <w:b/>
                <w:sz w:val="18"/>
              </w:rPr>
            </w:pPr>
            <w:proofErr w:type="spellStart"/>
            <w:r>
              <w:rPr>
                <w:b/>
                <w:sz w:val="18"/>
              </w:rPr>
              <w:t>N°</w:t>
            </w:r>
            <w:proofErr w:type="spellEnd"/>
          </w:p>
        </w:tc>
        <w:tc>
          <w:tcPr>
            <w:tcW w:w="1681" w:type="dxa"/>
          </w:tcPr>
          <w:p w14:paraId="413647AF" w14:textId="77777777" w:rsidR="000F3CF4" w:rsidRDefault="00E169EB">
            <w:pPr>
              <w:pStyle w:val="TableParagraph"/>
              <w:spacing w:line="186" w:lineRule="exact"/>
              <w:ind w:left="105"/>
              <w:rPr>
                <w:b/>
                <w:sz w:val="18"/>
              </w:rPr>
            </w:pPr>
            <w:r>
              <w:rPr>
                <w:b/>
                <w:sz w:val="18"/>
              </w:rPr>
              <w:t>Documento</w:t>
            </w:r>
          </w:p>
        </w:tc>
        <w:tc>
          <w:tcPr>
            <w:tcW w:w="6400" w:type="dxa"/>
          </w:tcPr>
          <w:p w14:paraId="5A68CAC8" w14:textId="77777777" w:rsidR="000F3CF4" w:rsidRDefault="00E169EB">
            <w:pPr>
              <w:pStyle w:val="TableParagraph"/>
              <w:spacing w:line="186" w:lineRule="exact"/>
              <w:ind w:left="104"/>
              <w:rPr>
                <w:b/>
                <w:sz w:val="18"/>
              </w:rPr>
            </w:pPr>
            <w:r>
              <w:rPr>
                <w:b/>
                <w:sz w:val="18"/>
              </w:rPr>
              <w:t>Breve Descripción</w:t>
            </w:r>
          </w:p>
        </w:tc>
      </w:tr>
      <w:tr w:rsidR="000F3CF4" w14:paraId="2AB74125" w14:textId="77777777">
        <w:trPr>
          <w:trHeight w:val="690"/>
        </w:trPr>
        <w:tc>
          <w:tcPr>
            <w:tcW w:w="420" w:type="dxa"/>
          </w:tcPr>
          <w:p w14:paraId="656510BF" w14:textId="77777777" w:rsidR="000F3CF4" w:rsidRDefault="000F3CF4">
            <w:pPr>
              <w:pStyle w:val="TableParagraph"/>
              <w:spacing w:before="6"/>
              <w:rPr>
                <w:b/>
                <w:sz w:val="20"/>
              </w:rPr>
            </w:pPr>
          </w:p>
          <w:p w14:paraId="71404E8B" w14:textId="77777777" w:rsidR="000F3CF4" w:rsidRDefault="00E169EB">
            <w:pPr>
              <w:pStyle w:val="TableParagraph"/>
              <w:ind w:left="105"/>
              <w:rPr>
                <w:b/>
                <w:sz w:val="18"/>
              </w:rPr>
            </w:pPr>
            <w:r>
              <w:rPr>
                <w:b/>
                <w:w w:val="99"/>
                <w:sz w:val="18"/>
              </w:rPr>
              <w:t>1</w:t>
            </w:r>
          </w:p>
        </w:tc>
        <w:tc>
          <w:tcPr>
            <w:tcW w:w="1681" w:type="dxa"/>
          </w:tcPr>
          <w:p w14:paraId="4B122A06" w14:textId="77777777" w:rsidR="000F3CF4" w:rsidRDefault="00E169EB">
            <w:pPr>
              <w:pStyle w:val="TableParagraph"/>
              <w:spacing w:before="112"/>
              <w:ind w:left="174" w:right="154" w:firstLine="244"/>
              <w:rPr>
                <w:sz w:val="20"/>
              </w:rPr>
            </w:pPr>
            <w:r>
              <w:rPr>
                <w:sz w:val="20"/>
              </w:rPr>
              <w:t>Bases de Concurso (BC)</w:t>
            </w:r>
          </w:p>
        </w:tc>
        <w:tc>
          <w:tcPr>
            <w:tcW w:w="6400" w:type="dxa"/>
          </w:tcPr>
          <w:p w14:paraId="12E30804" w14:textId="77777777" w:rsidR="000F3CF4" w:rsidRDefault="00E169EB">
            <w:pPr>
              <w:pStyle w:val="TableParagraph"/>
              <w:spacing w:line="230" w:lineRule="exact"/>
              <w:ind w:left="104" w:right="99"/>
              <w:jc w:val="both"/>
              <w:rPr>
                <w:sz w:val="20"/>
              </w:rPr>
            </w:pPr>
            <w:r>
              <w:rPr>
                <w:sz w:val="20"/>
              </w:rPr>
              <w:t>Establece los principales lineamientos y criterios sobre los cuales se postula, así como determina los parámetros a ser considerado en la ejecución.</w:t>
            </w:r>
          </w:p>
        </w:tc>
      </w:tr>
      <w:tr w:rsidR="000F3CF4" w14:paraId="26DB568F" w14:textId="77777777">
        <w:trPr>
          <w:trHeight w:val="919"/>
        </w:trPr>
        <w:tc>
          <w:tcPr>
            <w:tcW w:w="420" w:type="dxa"/>
          </w:tcPr>
          <w:p w14:paraId="534AEB0D" w14:textId="77777777" w:rsidR="000F3CF4" w:rsidRDefault="000F3CF4">
            <w:pPr>
              <w:pStyle w:val="TableParagraph"/>
              <w:rPr>
                <w:b/>
                <w:sz w:val="20"/>
              </w:rPr>
            </w:pPr>
          </w:p>
          <w:p w14:paraId="7C283DEA" w14:textId="77777777" w:rsidR="000F3CF4" w:rsidRDefault="00E169EB">
            <w:pPr>
              <w:pStyle w:val="TableParagraph"/>
              <w:spacing w:before="119"/>
              <w:ind w:left="105"/>
              <w:rPr>
                <w:b/>
                <w:sz w:val="18"/>
              </w:rPr>
            </w:pPr>
            <w:r>
              <w:rPr>
                <w:b/>
                <w:w w:val="99"/>
                <w:sz w:val="18"/>
              </w:rPr>
              <w:t>2</w:t>
            </w:r>
          </w:p>
        </w:tc>
        <w:tc>
          <w:tcPr>
            <w:tcW w:w="1681" w:type="dxa"/>
          </w:tcPr>
          <w:p w14:paraId="2EDC454D" w14:textId="77777777" w:rsidR="000F3CF4" w:rsidRDefault="00E169EB">
            <w:pPr>
              <w:pStyle w:val="TableParagraph"/>
              <w:ind w:left="113" w:right="111"/>
              <w:jc w:val="center"/>
              <w:rPr>
                <w:sz w:val="20"/>
              </w:rPr>
            </w:pPr>
            <w:r>
              <w:rPr>
                <w:w w:val="95"/>
                <w:sz w:val="20"/>
              </w:rPr>
              <w:t>Contrato/</w:t>
            </w:r>
            <w:proofErr w:type="spellStart"/>
            <w:r>
              <w:rPr>
                <w:w w:val="95"/>
                <w:sz w:val="20"/>
              </w:rPr>
              <w:t>Conve</w:t>
            </w:r>
            <w:proofErr w:type="spellEnd"/>
            <w:r>
              <w:rPr>
                <w:w w:val="95"/>
                <w:sz w:val="20"/>
              </w:rPr>
              <w:t xml:space="preserve"> </w:t>
            </w:r>
            <w:proofErr w:type="spellStart"/>
            <w:r>
              <w:rPr>
                <w:sz w:val="20"/>
              </w:rPr>
              <w:t>nio</w:t>
            </w:r>
            <w:proofErr w:type="spellEnd"/>
            <w:r>
              <w:rPr>
                <w:sz w:val="20"/>
              </w:rPr>
              <w:t xml:space="preserve"> de Subvención</w:t>
            </w:r>
          </w:p>
          <w:p w14:paraId="535B6839" w14:textId="77777777" w:rsidR="000F3CF4" w:rsidRDefault="00E169EB">
            <w:pPr>
              <w:pStyle w:val="TableParagraph"/>
              <w:spacing w:line="212" w:lineRule="exact"/>
              <w:ind w:left="111" w:right="111"/>
              <w:jc w:val="center"/>
              <w:rPr>
                <w:sz w:val="20"/>
              </w:rPr>
            </w:pPr>
            <w:r>
              <w:rPr>
                <w:sz w:val="20"/>
              </w:rPr>
              <w:t>(CS)</w:t>
            </w:r>
          </w:p>
        </w:tc>
        <w:tc>
          <w:tcPr>
            <w:tcW w:w="6400" w:type="dxa"/>
          </w:tcPr>
          <w:p w14:paraId="74BA36F5" w14:textId="77777777" w:rsidR="000F3CF4" w:rsidRDefault="00E169EB">
            <w:pPr>
              <w:pStyle w:val="TableParagraph"/>
              <w:spacing w:before="112"/>
              <w:ind w:left="104" w:right="103"/>
              <w:jc w:val="both"/>
              <w:rPr>
                <w:sz w:val="20"/>
              </w:rPr>
            </w:pPr>
            <w:r>
              <w:rPr>
                <w:sz w:val="20"/>
              </w:rPr>
              <w:t>Establece entre otros aspectos el marco legal de la subvención, periodo de ejecución, las obligaciones, estructura del presupuesto y tipo de aporte.</w:t>
            </w:r>
          </w:p>
        </w:tc>
      </w:tr>
      <w:tr w:rsidR="000F3CF4" w14:paraId="65D44EC1" w14:textId="77777777">
        <w:trPr>
          <w:trHeight w:val="921"/>
        </w:trPr>
        <w:tc>
          <w:tcPr>
            <w:tcW w:w="420" w:type="dxa"/>
          </w:tcPr>
          <w:p w14:paraId="479461AC" w14:textId="77777777" w:rsidR="000F3CF4" w:rsidRDefault="000F3CF4">
            <w:pPr>
              <w:pStyle w:val="TableParagraph"/>
              <w:rPr>
                <w:b/>
                <w:sz w:val="20"/>
              </w:rPr>
            </w:pPr>
          </w:p>
          <w:p w14:paraId="2273E664" w14:textId="77777777" w:rsidR="000F3CF4" w:rsidRDefault="00E169EB">
            <w:pPr>
              <w:pStyle w:val="TableParagraph"/>
              <w:spacing w:before="121"/>
              <w:ind w:left="105"/>
              <w:rPr>
                <w:b/>
                <w:sz w:val="18"/>
              </w:rPr>
            </w:pPr>
            <w:r>
              <w:rPr>
                <w:b/>
                <w:w w:val="99"/>
                <w:sz w:val="18"/>
              </w:rPr>
              <w:t>3</w:t>
            </w:r>
          </w:p>
        </w:tc>
        <w:tc>
          <w:tcPr>
            <w:tcW w:w="1681" w:type="dxa"/>
          </w:tcPr>
          <w:p w14:paraId="535A5B2D" w14:textId="77777777" w:rsidR="000F3CF4" w:rsidRDefault="00E169EB">
            <w:pPr>
              <w:pStyle w:val="TableParagraph"/>
              <w:spacing w:line="230" w:lineRule="exact"/>
              <w:ind w:left="203" w:right="197" w:hanging="2"/>
              <w:jc w:val="center"/>
              <w:rPr>
                <w:sz w:val="20"/>
              </w:rPr>
            </w:pPr>
            <w:r>
              <w:rPr>
                <w:sz w:val="20"/>
              </w:rPr>
              <w:t>Guía de Seguimiento y Monitoreo (GSM):</w:t>
            </w:r>
          </w:p>
        </w:tc>
        <w:tc>
          <w:tcPr>
            <w:tcW w:w="6400" w:type="dxa"/>
          </w:tcPr>
          <w:p w14:paraId="4C68A6D0" w14:textId="77777777" w:rsidR="000F3CF4" w:rsidRDefault="00E169EB">
            <w:pPr>
              <w:pStyle w:val="TableParagraph"/>
              <w:spacing w:before="112"/>
              <w:ind w:left="104" w:right="98"/>
              <w:jc w:val="both"/>
              <w:rPr>
                <w:sz w:val="20"/>
              </w:rPr>
            </w:pPr>
            <w:r>
              <w:rPr>
                <w:sz w:val="20"/>
              </w:rPr>
              <w:t>Detalla los procedimientos con los cuales el equipo de monitores del FONDECYT realiza las actividades de Seguimiento y Monitoreo con la finalidad de asegurar el éxito del proyecto.</w:t>
            </w:r>
          </w:p>
        </w:tc>
      </w:tr>
      <w:tr w:rsidR="000F3CF4" w14:paraId="2D125684" w14:textId="77777777">
        <w:trPr>
          <w:trHeight w:val="688"/>
        </w:trPr>
        <w:tc>
          <w:tcPr>
            <w:tcW w:w="420" w:type="dxa"/>
          </w:tcPr>
          <w:p w14:paraId="1CDE301C" w14:textId="77777777" w:rsidR="000F3CF4" w:rsidRDefault="000F3CF4">
            <w:pPr>
              <w:pStyle w:val="TableParagraph"/>
              <w:spacing w:before="4"/>
              <w:rPr>
                <w:b/>
                <w:sz w:val="20"/>
              </w:rPr>
            </w:pPr>
          </w:p>
          <w:p w14:paraId="12E86E87" w14:textId="77777777" w:rsidR="000F3CF4" w:rsidRDefault="00E169EB">
            <w:pPr>
              <w:pStyle w:val="TableParagraph"/>
              <w:ind w:left="105"/>
              <w:rPr>
                <w:b/>
                <w:sz w:val="18"/>
              </w:rPr>
            </w:pPr>
            <w:r>
              <w:rPr>
                <w:b/>
                <w:w w:val="99"/>
                <w:sz w:val="18"/>
              </w:rPr>
              <w:t>4</w:t>
            </w:r>
          </w:p>
        </w:tc>
        <w:tc>
          <w:tcPr>
            <w:tcW w:w="1681" w:type="dxa"/>
          </w:tcPr>
          <w:p w14:paraId="79E4E80A" w14:textId="77777777" w:rsidR="000F3CF4" w:rsidRDefault="000F3CF4">
            <w:pPr>
              <w:pStyle w:val="TableParagraph"/>
              <w:spacing w:before="8"/>
              <w:rPr>
                <w:b/>
                <w:sz w:val="19"/>
              </w:rPr>
            </w:pPr>
          </w:p>
          <w:p w14:paraId="5DA6ADE9" w14:textId="19CD6DB5" w:rsidR="000F3CF4" w:rsidRDefault="00E169EB" w:rsidP="007B1FBB">
            <w:pPr>
              <w:pStyle w:val="TableParagraph"/>
              <w:spacing w:before="1"/>
              <w:ind w:left="177"/>
              <w:jc w:val="center"/>
              <w:rPr>
                <w:sz w:val="20"/>
              </w:rPr>
            </w:pPr>
            <w:r>
              <w:rPr>
                <w:sz w:val="20"/>
              </w:rPr>
              <w:t>Plan Operativo</w:t>
            </w:r>
            <w:r w:rsidR="007B1FBB">
              <w:rPr>
                <w:sz w:val="20"/>
              </w:rPr>
              <w:t xml:space="preserve"> (PO)</w:t>
            </w:r>
          </w:p>
        </w:tc>
        <w:tc>
          <w:tcPr>
            <w:tcW w:w="6400" w:type="dxa"/>
          </w:tcPr>
          <w:p w14:paraId="5E6A9B3C" w14:textId="77777777" w:rsidR="000F3CF4" w:rsidRDefault="00E169EB">
            <w:pPr>
              <w:pStyle w:val="TableParagraph"/>
              <w:spacing w:line="227" w:lineRule="exact"/>
              <w:ind w:left="104"/>
              <w:rPr>
                <w:sz w:val="20"/>
              </w:rPr>
            </w:pPr>
            <w:r>
              <w:rPr>
                <w:sz w:val="20"/>
              </w:rPr>
              <w:t>Comprende un cronograma de actividades para todo el periodo de</w:t>
            </w:r>
          </w:p>
          <w:p w14:paraId="3AD23399" w14:textId="77777777" w:rsidR="000F3CF4" w:rsidRDefault="00E169EB">
            <w:pPr>
              <w:pStyle w:val="TableParagraph"/>
              <w:spacing w:before="5" w:line="228" w:lineRule="exact"/>
              <w:ind w:left="104" w:right="69"/>
              <w:rPr>
                <w:sz w:val="20"/>
              </w:rPr>
            </w:pPr>
            <w:r>
              <w:rPr>
                <w:sz w:val="20"/>
              </w:rPr>
              <w:t>ejecución del proyecto, su inicio estará indicado por el contrato firmado con FONDECYT, y es aprobado durante la Primera Visita.</w:t>
            </w:r>
          </w:p>
        </w:tc>
      </w:tr>
      <w:tr w:rsidR="000F3CF4" w14:paraId="4D7218E2" w14:textId="77777777">
        <w:trPr>
          <w:trHeight w:val="690"/>
        </w:trPr>
        <w:tc>
          <w:tcPr>
            <w:tcW w:w="420" w:type="dxa"/>
          </w:tcPr>
          <w:p w14:paraId="338DC8F1" w14:textId="77777777" w:rsidR="000F3CF4" w:rsidRDefault="000F3CF4">
            <w:pPr>
              <w:pStyle w:val="TableParagraph"/>
              <w:spacing w:before="6"/>
              <w:rPr>
                <w:b/>
                <w:sz w:val="20"/>
              </w:rPr>
            </w:pPr>
          </w:p>
          <w:p w14:paraId="616287DC" w14:textId="77777777" w:rsidR="000F3CF4" w:rsidRDefault="00E169EB">
            <w:pPr>
              <w:pStyle w:val="TableParagraph"/>
              <w:ind w:left="105"/>
              <w:rPr>
                <w:b/>
                <w:sz w:val="18"/>
              </w:rPr>
            </w:pPr>
            <w:r>
              <w:rPr>
                <w:b/>
                <w:w w:val="99"/>
                <w:sz w:val="18"/>
              </w:rPr>
              <w:t>5</w:t>
            </w:r>
          </w:p>
        </w:tc>
        <w:tc>
          <w:tcPr>
            <w:tcW w:w="1681" w:type="dxa"/>
          </w:tcPr>
          <w:p w14:paraId="1C02F99C" w14:textId="77777777" w:rsidR="000F3CF4" w:rsidRDefault="00E169EB">
            <w:pPr>
              <w:pStyle w:val="TableParagraph"/>
              <w:spacing w:line="230" w:lineRule="exact"/>
              <w:ind w:left="114" w:right="107"/>
              <w:jc w:val="center"/>
              <w:rPr>
                <w:sz w:val="20"/>
              </w:rPr>
            </w:pPr>
            <w:r>
              <w:rPr>
                <w:sz w:val="20"/>
              </w:rPr>
              <w:t>Cronograma de Desembolsos (CD)</w:t>
            </w:r>
          </w:p>
        </w:tc>
        <w:tc>
          <w:tcPr>
            <w:tcW w:w="6400" w:type="dxa"/>
          </w:tcPr>
          <w:p w14:paraId="392EA4B9" w14:textId="77777777" w:rsidR="000F3CF4" w:rsidRDefault="00E169EB">
            <w:pPr>
              <w:pStyle w:val="TableParagraph"/>
              <w:spacing w:before="110" w:line="242" w:lineRule="auto"/>
              <w:ind w:left="104"/>
              <w:rPr>
                <w:sz w:val="20"/>
              </w:rPr>
            </w:pPr>
            <w:r>
              <w:rPr>
                <w:sz w:val="20"/>
              </w:rPr>
              <w:t>Que constituye parte integrante del PO</w:t>
            </w:r>
            <w:r>
              <w:rPr>
                <w:b/>
                <w:sz w:val="20"/>
              </w:rPr>
              <w:t xml:space="preserve">, </w:t>
            </w:r>
            <w:r>
              <w:rPr>
                <w:sz w:val="20"/>
              </w:rPr>
              <w:t>establece los importes y periodicidad de los aportes monetarios y no monetarios.</w:t>
            </w:r>
          </w:p>
        </w:tc>
      </w:tr>
      <w:tr w:rsidR="000F3CF4" w14:paraId="6CA43512" w14:textId="77777777">
        <w:trPr>
          <w:trHeight w:val="1380"/>
        </w:trPr>
        <w:tc>
          <w:tcPr>
            <w:tcW w:w="420" w:type="dxa"/>
          </w:tcPr>
          <w:p w14:paraId="2D31817A" w14:textId="77777777" w:rsidR="000F3CF4" w:rsidRDefault="000F3CF4">
            <w:pPr>
              <w:pStyle w:val="TableParagraph"/>
              <w:rPr>
                <w:b/>
                <w:sz w:val="20"/>
              </w:rPr>
            </w:pPr>
          </w:p>
          <w:p w14:paraId="5F40E3F5" w14:textId="77777777" w:rsidR="000F3CF4" w:rsidRDefault="000F3CF4">
            <w:pPr>
              <w:pStyle w:val="TableParagraph"/>
              <w:rPr>
                <w:b/>
                <w:sz w:val="20"/>
              </w:rPr>
            </w:pPr>
          </w:p>
          <w:p w14:paraId="57762883" w14:textId="29E1DEFC" w:rsidR="000F3CF4" w:rsidRDefault="00C769FB">
            <w:pPr>
              <w:pStyle w:val="TableParagraph"/>
              <w:spacing w:before="120"/>
              <w:ind w:left="105"/>
              <w:rPr>
                <w:b/>
                <w:sz w:val="18"/>
              </w:rPr>
            </w:pPr>
            <w:r>
              <w:rPr>
                <w:b/>
                <w:w w:val="99"/>
                <w:sz w:val="18"/>
              </w:rPr>
              <w:t>6</w:t>
            </w:r>
          </w:p>
        </w:tc>
        <w:tc>
          <w:tcPr>
            <w:tcW w:w="1681" w:type="dxa"/>
          </w:tcPr>
          <w:p w14:paraId="6AFD02C1" w14:textId="77777777" w:rsidR="000F3CF4" w:rsidRDefault="000F3CF4">
            <w:pPr>
              <w:pStyle w:val="TableParagraph"/>
              <w:spacing w:before="9"/>
              <w:rPr>
                <w:b/>
                <w:sz w:val="29"/>
              </w:rPr>
            </w:pPr>
          </w:p>
          <w:p w14:paraId="075F85CD" w14:textId="77777777" w:rsidR="000F3CF4" w:rsidRDefault="00E169EB">
            <w:pPr>
              <w:pStyle w:val="TableParagraph"/>
              <w:ind w:left="124" w:right="123" w:firstLine="1"/>
              <w:jc w:val="center"/>
              <w:rPr>
                <w:sz w:val="20"/>
              </w:rPr>
            </w:pPr>
            <w:r>
              <w:rPr>
                <w:sz w:val="20"/>
              </w:rPr>
              <w:t>Informe Técnico- Financiero (ITF)</w:t>
            </w:r>
          </w:p>
        </w:tc>
        <w:tc>
          <w:tcPr>
            <w:tcW w:w="6400" w:type="dxa"/>
          </w:tcPr>
          <w:p w14:paraId="769CBB4C" w14:textId="77777777" w:rsidR="000F3CF4" w:rsidRDefault="00E169EB">
            <w:pPr>
              <w:pStyle w:val="TableParagraph"/>
              <w:ind w:left="104" w:right="97"/>
              <w:jc w:val="both"/>
              <w:rPr>
                <w:sz w:val="20"/>
              </w:rPr>
            </w:pPr>
            <w:r>
              <w:rPr>
                <w:sz w:val="20"/>
              </w:rPr>
              <w:t>Informa respecto a la ejecución del proyecto, se compone de dos partes, el informe técnico (IT) y el informe financiero (IF), su elaboración está a cargo de la EE y la data está vinculada al cumplimiento de los indicadores de Hito programados en el PO; se presentan durante la ejecución del proyecto, al finalizar cada hito;</w:t>
            </w:r>
          </w:p>
          <w:p w14:paraId="75CA4ACB" w14:textId="77777777" w:rsidR="000F3CF4" w:rsidRDefault="00E169EB">
            <w:pPr>
              <w:pStyle w:val="TableParagraph"/>
              <w:spacing w:line="213" w:lineRule="exact"/>
              <w:ind w:left="104"/>
              <w:jc w:val="both"/>
              <w:rPr>
                <w:sz w:val="20"/>
              </w:rPr>
            </w:pPr>
            <w:r>
              <w:rPr>
                <w:sz w:val="20"/>
              </w:rPr>
              <w:t>(Formato SIG).</w:t>
            </w:r>
          </w:p>
        </w:tc>
      </w:tr>
      <w:tr w:rsidR="000F3CF4" w14:paraId="5C755F7E" w14:textId="77777777">
        <w:trPr>
          <w:trHeight w:val="690"/>
        </w:trPr>
        <w:tc>
          <w:tcPr>
            <w:tcW w:w="420" w:type="dxa"/>
          </w:tcPr>
          <w:p w14:paraId="7294DFF5" w14:textId="77777777" w:rsidR="000F3CF4" w:rsidRDefault="000F3CF4">
            <w:pPr>
              <w:pStyle w:val="TableParagraph"/>
              <w:spacing w:before="6"/>
              <w:rPr>
                <w:b/>
                <w:sz w:val="20"/>
              </w:rPr>
            </w:pPr>
          </w:p>
          <w:p w14:paraId="5460B3E9" w14:textId="413B8A7A" w:rsidR="000F3CF4" w:rsidRDefault="00C769FB">
            <w:pPr>
              <w:pStyle w:val="TableParagraph"/>
              <w:ind w:left="105"/>
              <w:rPr>
                <w:b/>
                <w:sz w:val="18"/>
              </w:rPr>
            </w:pPr>
            <w:r>
              <w:rPr>
                <w:b/>
                <w:w w:val="99"/>
                <w:sz w:val="18"/>
              </w:rPr>
              <w:t>7</w:t>
            </w:r>
          </w:p>
        </w:tc>
        <w:tc>
          <w:tcPr>
            <w:tcW w:w="1681" w:type="dxa"/>
          </w:tcPr>
          <w:p w14:paraId="1CE2DFDE" w14:textId="77777777" w:rsidR="000F3CF4" w:rsidRDefault="00E169EB">
            <w:pPr>
              <w:pStyle w:val="TableParagraph"/>
              <w:spacing w:line="230" w:lineRule="exact"/>
              <w:ind w:left="321" w:right="315"/>
              <w:jc w:val="center"/>
              <w:rPr>
                <w:sz w:val="20"/>
              </w:rPr>
            </w:pPr>
            <w:r>
              <w:rPr>
                <w:sz w:val="20"/>
              </w:rPr>
              <w:t>Reporte del Informe Técnico-</w:t>
            </w:r>
          </w:p>
        </w:tc>
        <w:tc>
          <w:tcPr>
            <w:tcW w:w="6400" w:type="dxa"/>
          </w:tcPr>
          <w:p w14:paraId="46B3028B" w14:textId="77777777" w:rsidR="000F3CF4" w:rsidRDefault="00E169EB">
            <w:pPr>
              <w:pStyle w:val="TableParagraph"/>
              <w:spacing w:line="230" w:lineRule="exact"/>
              <w:ind w:left="104" w:right="100"/>
              <w:jc w:val="both"/>
              <w:rPr>
                <w:sz w:val="20"/>
              </w:rPr>
            </w:pPr>
            <w:r>
              <w:rPr>
                <w:sz w:val="20"/>
              </w:rPr>
              <w:t>Reporta un breve análisis de los avances y logros del proyecto respecto a las metas físicas como financieras del proyecto, su elaboración es labor del Monitor de USM. (Formato SIG).</w:t>
            </w:r>
          </w:p>
        </w:tc>
      </w:tr>
    </w:tbl>
    <w:p w14:paraId="1DDD4C2D" w14:textId="77777777" w:rsidR="000F3CF4" w:rsidRDefault="000F3CF4">
      <w:pPr>
        <w:spacing w:line="230" w:lineRule="exact"/>
        <w:jc w:val="both"/>
        <w:rPr>
          <w:sz w:val="20"/>
        </w:rPr>
        <w:sectPr w:rsidR="000F3CF4">
          <w:pgSz w:w="11910" w:h="16840"/>
          <w:pgMar w:top="1660" w:right="800" w:bottom="1840" w:left="660" w:header="1028" w:footer="1571" w:gutter="0"/>
          <w:cols w:space="720"/>
        </w:sectPr>
      </w:pPr>
    </w:p>
    <w:p w14:paraId="4DC0274C" w14:textId="77777777" w:rsidR="000F3CF4" w:rsidRDefault="000F3CF4">
      <w:pPr>
        <w:pStyle w:val="Textoindependiente"/>
        <w:rPr>
          <w:b/>
          <w:sz w:val="20"/>
        </w:rPr>
      </w:pPr>
    </w:p>
    <w:p w14:paraId="5FB07D5A" w14:textId="77777777" w:rsidR="000F3CF4" w:rsidRDefault="000F3CF4">
      <w:pPr>
        <w:pStyle w:val="Textoindependiente"/>
        <w:spacing w:before="4"/>
        <w:rPr>
          <w:b/>
          <w:sz w:val="12"/>
        </w:rPr>
      </w:pP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681"/>
        <w:gridCol w:w="6400"/>
      </w:tblGrid>
      <w:tr w:rsidR="000F3CF4" w14:paraId="028A918A" w14:textId="77777777">
        <w:trPr>
          <w:trHeight w:val="460"/>
        </w:trPr>
        <w:tc>
          <w:tcPr>
            <w:tcW w:w="420" w:type="dxa"/>
          </w:tcPr>
          <w:p w14:paraId="10C5D15F" w14:textId="77777777" w:rsidR="000F3CF4" w:rsidRDefault="000F3CF4">
            <w:pPr>
              <w:pStyle w:val="TableParagraph"/>
              <w:rPr>
                <w:rFonts w:ascii="Times New Roman"/>
                <w:sz w:val="18"/>
              </w:rPr>
            </w:pPr>
          </w:p>
        </w:tc>
        <w:tc>
          <w:tcPr>
            <w:tcW w:w="1681" w:type="dxa"/>
          </w:tcPr>
          <w:p w14:paraId="0FFDDDAA" w14:textId="0A1619D1" w:rsidR="000F3CF4" w:rsidRDefault="00E169EB">
            <w:pPr>
              <w:pStyle w:val="TableParagraph"/>
              <w:spacing w:line="230" w:lineRule="exact"/>
              <w:ind w:left="520" w:hanging="149"/>
              <w:rPr>
                <w:sz w:val="20"/>
              </w:rPr>
            </w:pPr>
            <w:r>
              <w:rPr>
                <w:w w:val="95"/>
                <w:sz w:val="20"/>
              </w:rPr>
              <w:t xml:space="preserve">Financiero </w:t>
            </w:r>
            <w:r>
              <w:rPr>
                <w:sz w:val="20"/>
              </w:rPr>
              <w:t>(RITF)</w:t>
            </w:r>
          </w:p>
        </w:tc>
        <w:tc>
          <w:tcPr>
            <w:tcW w:w="6400" w:type="dxa"/>
          </w:tcPr>
          <w:p w14:paraId="192D866C" w14:textId="77777777" w:rsidR="000F3CF4" w:rsidRDefault="000F3CF4">
            <w:pPr>
              <w:pStyle w:val="TableParagraph"/>
              <w:rPr>
                <w:rFonts w:ascii="Times New Roman"/>
                <w:sz w:val="18"/>
              </w:rPr>
            </w:pPr>
          </w:p>
        </w:tc>
      </w:tr>
      <w:tr w:rsidR="000F3CF4" w14:paraId="75E579F7" w14:textId="77777777">
        <w:trPr>
          <w:trHeight w:val="918"/>
        </w:trPr>
        <w:tc>
          <w:tcPr>
            <w:tcW w:w="420" w:type="dxa"/>
          </w:tcPr>
          <w:p w14:paraId="18FE065F" w14:textId="77777777" w:rsidR="000F3CF4" w:rsidRDefault="000F3CF4">
            <w:pPr>
              <w:pStyle w:val="TableParagraph"/>
              <w:rPr>
                <w:b/>
                <w:sz w:val="20"/>
              </w:rPr>
            </w:pPr>
          </w:p>
          <w:p w14:paraId="64471692" w14:textId="19FEF56F" w:rsidR="000F3CF4" w:rsidRDefault="00C769FB">
            <w:pPr>
              <w:pStyle w:val="TableParagraph"/>
              <w:spacing w:before="119"/>
              <w:ind w:left="85" w:right="83"/>
              <w:jc w:val="center"/>
              <w:rPr>
                <w:b/>
                <w:sz w:val="18"/>
              </w:rPr>
            </w:pPr>
            <w:r>
              <w:rPr>
                <w:b/>
                <w:sz w:val="18"/>
              </w:rPr>
              <w:t>8</w:t>
            </w:r>
          </w:p>
        </w:tc>
        <w:tc>
          <w:tcPr>
            <w:tcW w:w="1681" w:type="dxa"/>
          </w:tcPr>
          <w:p w14:paraId="1639C864" w14:textId="77777777" w:rsidR="000F3CF4" w:rsidRDefault="00E169EB">
            <w:pPr>
              <w:pStyle w:val="TableParagraph"/>
              <w:spacing w:before="112"/>
              <w:ind w:left="114" w:right="111"/>
              <w:jc w:val="center"/>
              <w:rPr>
                <w:sz w:val="20"/>
              </w:rPr>
            </w:pPr>
            <w:r>
              <w:rPr>
                <w:sz w:val="20"/>
              </w:rPr>
              <w:t>Informe Final de Resultados (IFR)</w:t>
            </w:r>
          </w:p>
        </w:tc>
        <w:tc>
          <w:tcPr>
            <w:tcW w:w="6400" w:type="dxa"/>
          </w:tcPr>
          <w:p w14:paraId="41C966A4" w14:textId="77777777" w:rsidR="000F3CF4" w:rsidRDefault="00E169EB">
            <w:pPr>
              <w:pStyle w:val="TableParagraph"/>
              <w:ind w:left="104" w:right="102"/>
              <w:jc w:val="both"/>
              <w:rPr>
                <w:sz w:val="20"/>
              </w:rPr>
            </w:pPr>
            <w:r>
              <w:rPr>
                <w:sz w:val="20"/>
              </w:rPr>
              <w:t>Presenta al final del proyecto y de manera consolidada los resultados obtenidos, el presupuesto utilizado y analiza a los factores que contribuyeron favorable y desfavorablemente en la ejecución del</w:t>
            </w:r>
          </w:p>
          <w:p w14:paraId="667371E6" w14:textId="76B9433A" w:rsidR="000F3CF4" w:rsidRDefault="00BE127A">
            <w:pPr>
              <w:pStyle w:val="TableParagraph"/>
              <w:spacing w:line="212" w:lineRule="exact"/>
              <w:ind w:left="104"/>
              <w:jc w:val="both"/>
              <w:rPr>
                <w:sz w:val="20"/>
              </w:rPr>
            </w:pPr>
            <w:r>
              <w:rPr>
                <w:sz w:val="20"/>
              </w:rPr>
              <w:t>Proyecto. (</w:t>
            </w:r>
            <w:r w:rsidR="00E169EB">
              <w:rPr>
                <w:sz w:val="20"/>
              </w:rPr>
              <w:t>Formato SIG)</w:t>
            </w:r>
          </w:p>
        </w:tc>
      </w:tr>
      <w:tr w:rsidR="000F3CF4" w14:paraId="6B2772C2" w14:textId="77777777">
        <w:trPr>
          <w:trHeight w:val="1379"/>
        </w:trPr>
        <w:tc>
          <w:tcPr>
            <w:tcW w:w="420" w:type="dxa"/>
          </w:tcPr>
          <w:p w14:paraId="7F84EAC5" w14:textId="77777777" w:rsidR="000F3CF4" w:rsidRDefault="000F3CF4">
            <w:pPr>
              <w:pStyle w:val="TableParagraph"/>
              <w:rPr>
                <w:b/>
                <w:sz w:val="20"/>
              </w:rPr>
            </w:pPr>
          </w:p>
          <w:p w14:paraId="292F7317" w14:textId="77777777" w:rsidR="000F3CF4" w:rsidRDefault="000F3CF4">
            <w:pPr>
              <w:pStyle w:val="TableParagraph"/>
              <w:rPr>
                <w:b/>
                <w:sz w:val="20"/>
              </w:rPr>
            </w:pPr>
          </w:p>
          <w:p w14:paraId="1C5F0602" w14:textId="72C34498" w:rsidR="000F3CF4" w:rsidRDefault="00C769FB">
            <w:pPr>
              <w:pStyle w:val="TableParagraph"/>
              <w:spacing w:before="122"/>
              <w:ind w:left="85" w:right="83"/>
              <w:jc w:val="center"/>
              <w:rPr>
                <w:b/>
                <w:sz w:val="18"/>
              </w:rPr>
            </w:pPr>
            <w:r>
              <w:rPr>
                <w:b/>
                <w:sz w:val="18"/>
              </w:rPr>
              <w:t>9</w:t>
            </w:r>
          </w:p>
        </w:tc>
        <w:tc>
          <w:tcPr>
            <w:tcW w:w="1681" w:type="dxa"/>
          </w:tcPr>
          <w:p w14:paraId="04764D9A" w14:textId="77777777" w:rsidR="000F3CF4" w:rsidRDefault="000F3CF4">
            <w:pPr>
              <w:pStyle w:val="TableParagraph"/>
              <w:spacing w:before="8"/>
              <w:rPr>
                <w:b/>
                <w:sz w:val="19"/>
              </w:rPr>
            </w:pPr>
          </w:p>
          <w:p w14:paraId="498BBC60" w14:textId="77777777" w:rsidR="000F3CF4" w:rsidRDefault="00E169EB">
            <w:pPr>
              <w:pStyle w:val="TableParagraph"/>
              <w:spacing w:before="1"/>
              <w:ind w:left="114" w:right="111" w:firstLine="2"/>
              <w:jc w:val="center"/>
              <w:rPr>
                <w:sz w:val="20"/>
              </w:rPr>
            </w:pPr>
            <w:r>
              <w:rPr>
                <w:sz w:val="20"/>
              </w:rPr>
              <w:t>Reporte del Informe Final de Resultados (RIFR)</w:t>
            </w:r>
          </w:p>
        </w:tc>
        <w:tc>
          <w:tcPr>
            <w:tcW w:w="6400" w:type="dxa"/>
          </w:tcPr>
          <w:p w14:paraId="10C687E5" w14:textId="77777777" w:rsidR="000F3CF4" w:rsidRDefault="00E169EB">
            <w:pPr>
              <w:pStyle w:val="TableParagraph"/>
              <w:ind w:left="104" w:right="101"/>
              <w:jc w:val="both"/>
              <w:rPr>
                <w:sz w:val="20"/>
              </w:rPr>
            </w:pPr>
            <w:r>
              <w:rPr>
                <w:sz w:val="20"/>
              </w:rPr>
              <w:t>Es elaborado por el Monitor del proyecto tomando como base la información proporcionada en el IFR, respaldan su evaluación con lo evidenciado durante las visitas de seguimiento, este reporte otorga la conformidad al IFR presentado por la Entidad Ejecutora considerando lo informado respecto al cumplimiento de</w:t>
            </w:r>
            <w:r>
              <w:rPr>
                <w:spacing w:val="16"/>
                <w:sz w:val="20"/>
              </w:rPr>
              <w:t xml:space="preserve"> </w:t>
            </w:r>
            <w:r>
              <w:rPr>
                <w:sz w:val="20"/>
              </w:rPr>
              <w:t>indicadores</w:t>
            </w:r>
          </w:p>
          <w:p w14:paraId="2B580794" w14:textId="77777777" w:rsidR="000F3CF4" w:rsidRDefault="00E169EB">
            <w:pPr>
              <w:pStyle w:val="TableParagraph"/>
              <w:spacing w:line="213" w:lineRule="exact"/>
              <w:ind w:left="104"/>
              <w:jc w:val="both"/>
              <w:rPr>
                <w:sz w:val="20"/>
              </w:rPr>
            </w:pPr>
            <w:r>
              <w:rPr>
                <w:sz w:val="20"/>
              </w:rPr>
              <w:t>entre ellos los considerados. (Formato SIG)</w:t>
            </w:r>
          </w:p>
        </w:tc>
      </w:tr>
      <w:tr w:rsidR="000F3CF4" w14:paraId="1DC03A50" w14:textId="77777777">
        <w:trPr>
          <w:trHeight w:val="460"/>
        </w:trPr>
        <w:tc>
          <w:tcPr>
            <w:tcW w:w="420" w:type="dxa"/>
          </w:tcPr>
          <w:p w14:paraId="636A6CF1" w14:textId="43173EDA" w:rsidR="000F3CF4" w:rsidRDefault="00E169EB">
            <w:pPr>
              <w:pStyle w:val="TableParagraph"/>
              <w:spacing w:before="121"/>
              <w:ind w:left="85" w:right="83"/>
              <w:jc w:val="center"/>
              <w:rPr>
                <w:b/>
                <w:sz w:val="18"/>
              </w:rPr>
            </w:pPr>
            <w:r>
              <w:rPr>
                <w:b/>
                <w:sz w:val="18"/>
              </w:rPr>
              <w:t>1</w:t>
            </w:r>
            <w:r w:rsidR="00C769FB">
              <w:rPr>
                <w:b/>
                <w:sz w:val="18"/>
              </w:rPr>
              <w:t>0</w:t>
            </w:r>
          </w:p>
        </w:tc>
        <w:tc>
          <w:tcPr>
            <w:tcW w:w="1681" w:type="dxa"/>
          </w:tcPr>
          <w:p w14:paraId="04E24C1F" w14:textId="77777777" w:rsidR="000F3CF4" w:rsidRDefault="00E169EB">
            <w:pPr>
              <w:pStyle w:val="TableParagraph"/>
              <w:spacing w:line="230" w:lineRule="exact"/>
              <w:ind w:left="618" w:right="119" w:hanging="476"/>
              <w:rPr>
                <w:sz w:val="20"/>
              </w:rPr>
            </w:pPr>
            <w:r>
              <w:rPr>
                <w:sz w:val="20"/>
              </w:rPr>
              <w:t>Oficio de Cierre (OC)</w:t>
            </w:r>
          </w:p>
        </w:tc>
        <w:tc>
          <w:tcPr>
            <w:tcW w:w="6400" w:type="dxa"/>
          </w:tcPr>
          <w:p w14:paraId="788EEA52" w14:textId="77777777" w:rsidR="000F3CF4" w:rsidRDefault="00E169EB">
            <w:pPr>
              <w:pStyle w:val="TableParagraph"/>
              <w:spacing w:line="230" w:lineRule="exact"/>
              <w:ind w:left="104"/>
              <w:rPr>
                <w:sz w:val="20"/>
              </w:rPr>
            </w:pPr>
            <w:r>
              <w:rPr>
                <w:sz w:val="20"/>
              </w:rPr>
              <w:t>Oficio emitido por la USM, donde se indica el cierre formal de los convenios.</w:t>
            </w:r>
          </w:p>
        </w:tc>
      </w:tr>
    </w:tbl>
    <w:p w14:paraId="7289BF8A" w14:textId="77777777" w:rsidR="000F3CF4" w:rsidRDefault="000F3CF4">
      <w:pPr>
        <w:spacing w:line="230" w:lineRule="exact"/>
        <w:rPr>
          <w:sz w:val="20"/>
        </w:rPr>
        <w:sectPr w:rsidR="000F3CF4">
          <w:pgSz w:w="11910" w:h="16840"/>
          <w:pgMar w:top="1660" w:right="800" w:bottom="1760" w:left="660" w:header="1028" w:footer="1571" w:gutter="0"/>
          <w:cols w:space="720"/>
        </w:sectPr>
      </w:pPr>
    </w:p>
    <w:p w14:paraId="2985FEFB" w14:textId="77777777" w:rsidR="000F3CF4" w:rsidRDefault="000F3CF4">
      <w:pPr>
        <w:pStyle w:val="Textoindependiente"/>
        <w:spacing w:before="9"/>
        <w:rPr>
          <w:b/>
          <w:sz w:val="23"/>
        </w:rPr>
      </w:pPr>
    </w:p>
    <w:p w14:paraId="1493A1C0" w14:textId="77777777" w:rsidR="000F3CF4" w:rsidRDefault="00E169EB">
      <w:pPr>
        <w:pStyle w:val="Ttulo1"/>
        <w:spacing w:before="94"/>
        <w:ind w:left="2115" w:right="2142" w:firstLine="0"/>
        <w:jc w:val="center"/>
      </w:pPr>
      <w:bookmarkStart w:id="2" w:name="_bookmark2"/>
      <w:bookmarkEnd w:id="2"/>
      <w:r>
        <w:t>CAPÍTULO I</w:t>
      </w:r>
    </w:p>
    <w:p w14:paraId="7EB10FEC" w14:textId="77777777" w:rsidR="000F3CF4" w:rsidRDefault="000F3CF4">
      <w:pPr>
        <w:pStyle w:val="Textoindependiente"/>
        <w:spacing w:before="10"/>
        <w:rPr>
          <w:b/>
          <w:sz w:val="13"/>
        </w:rPr>
      </w:pPr>
    </w:p>
    <w:p w14:paraId="69BCD462" w14:textId="77777777" w:rsidR="000F3CF4" w:rsidRDefault="00E169EB">
      <w:pPr>
        <w:spacing w:before="94"/>
        <w:ind w:left="900"/>
        <w:jc w:val="both"/>
        <w:rPr>
          <w:b/>
        </w:rPr>
      </w:pPr>
      <w:r>
        <w:rPr>
          <w:b/>
        </w:rPr>
        <w:t>ASPECTOS GENERALES</w:t>
      </w:r>
    </w:p>
    <w:p w14:paraId="0C2C92FD" w14:textId="77777777" w:rsidR="000F3CF4" w:rsidRDefault="000F3CF4">
      <w:pPr>
        <w:pStyle w:val="Textoindependiente"/>
        <w:rPr>
          <w:b/>
        </w:rPr>
      </w:pPr>
    </w:p>
    <w:p w14:paraId="250FB028" w14:textId="77777777" w:rsidR="000F3CF4" w:rsidRDefault="00E169EB">
      <w:pPr>
        <w:pStyle w:val="Textoindependiente"/>
        <w:spacing w:before="1"/>
        <w:ind w:left="900" w:right="896"/>
        <w:jc w:val="both"/>
      </w:pPr>
      <w:r>
        <w:t>El Fondo Nacional de Desarrollo Científico, Tecnológico y de Innovación Tecnológica, FONDECYT es una iniciativa del CONCYTEC que tiene como objetivo gestionar recursos para fomentar el desarrollo y competitividad del país a través de la Ciencia, Tecnología e Innovación Tecnológica.</w:t>
      </w:r>
    </w:p>
    <w:p w14:paraId="65E5A381" w14:textId="77777777" w:rsidR="000F3CF4" w:rsidRDefault="000F3CF4">
      <w:pPr>
        <w:pStyle w:val="Textoindependiente"/>
        <w:spacing w:before="11"/>
        <w:rPr>
          <w:sz w:val="21"/>
        </w:rPr>
      </w:pPr>
    </w:p>
    <w:p w14:paraId="35BE75D0" w14:textId="77777777" w:rsidR="000F3CF4" w:rsidRDefault="00E169EB">
      <w:pPr>
        <w:pStyle w:val="Textoindependiente"/>
        <w:ind w:left="900" w:right="894"/>
        <w:jc w:val="both"/>
      </w:pPr>
      <w:r>
        <w:t>El presente documento tiene como objetivo orientar a los subvencionados que han suscrito convenio o contrato sobre los procedimientos de seguimiento que implementará FONDECYT durante la ejecución de los proyectos seleccionados en la convocatoria “Registro de Patentes PCT” y precisar las obligaciones y compromisos que deberán cumplir los subvencionados durante este proceso.</w:t>
      </w:r>
    </w:p>
    <w:p w14:paraId="66BA8041" w14:textId="77777777" w:rsidR="000F3CF4" w:rsidRDefault="000F3CF4">
      <w:pPr>
        <w:pStyle w:val="Textoindependiente"/>
        <w:spacing w:before="2"/>
      </w:pPr>
    </w:p>
    <w:p w14:paraId="1BD739B2" w14:textId="77777777" w:rsidR="000F3CF4" w:rsidRDefault="00E169EB">
      <w:pPr>
        <w:pStyle w:val="Textoindependiente"/>
        <w:ind w:left="900" w:right="894"/>
        <w:jc w:val="both"/>
      </w:pPr>
      <w:r>
        <w:t>El proceso de seguimiento y monitoreo de proyectos tiene por objetivo supervisar el cumplimiento de lo establecido en los documentos emitidos previamente por el FONDECYT: Bases, Bases integradas de ser el caso y demás documentos integrantes de la convocatoria, así como en el contrato.</w:t>
      </w:r>
    </w:p>
    <w:p w14:paraId="2ACD33B6" w14:textId="77777777" w:rsidR="000F3CF4" w:rsidRDefault="000F3CF4">
      <w:pPr>
        <w:pStyle w:val="Textoindependiente"/>
        <w:rPr>
          <w:sz w:val="24"/>
        </w:rPr>
      </w:pPr>
    </w:p>
    <w:p w14:paraId="1D45A2FD" w14:textId="77777777" w:rsidR="000F3CF4" w:rsidRDefault="000F3CF4">
      <w:pPr>
        <w:pStyle w:val="Textoindependiente"/>
        <w:spacing w:before="8"/>
        <w:rPr>
          <w:sz w:val="19"/>
        </w:rPr>
      </w:pPr>
    </w:p>
    <w:p w14:paraId="138A7D88" w14:textId="77777777" w:rsidR="000F3CF4" w:rsidRDefault="00E169EB">
      <w:pPr>
        <w:pStyle w:val="Ttulo1"/>
        <w:spacing w:line="460" w:lineRule="auto"/>
        <w:ind w:left="900" w:right="4569" w:firstLine="3653"/>
      </w:pPr>
      <w:bookmarkStart w:id="3" w:name="_bookmark3"/>
      <w:bookmarkEnd w:id="3"/>
      <w:r>
        <w:t>CAPÍTULO II</w:t>
      </w:r>
      <w:bookmarkStart w:id="4" w:name="_bookmark4"/>
      <w:bookmarkEnd w:id="4"/>
      <w:r>
        <w:t xml:space="preserve"> PUESTA EN MARCHA DEL PROYECTO</w:t>
      </w:r>
    </w:p>
    <w:p w14:paraId="42FE9808" w14:textId="77777777" w:rsidR="000F3CF4" w:rsidRDefault="00E169EB">
      <w:pPr>
        <w:pStyle w:val="Ttulo1"/>
        <w:numPr>
          <w:ilvl w:val="1"/>
          <w:numId w:val="8"/>
        </w:numPr>
        <w:tabs>
          <w:tab w:val="left" w:pos="1261"/>
        </w:tabs>
        <w:spacing w:line="218" w:lineRule="exact"/>
        <w:ind w:hanging="361"/>
      </w:pPr>
      <w:bookmarkStart w:id="5" w:name="_bookmark5"/>
      <w:bookmarkEnd w:id="5"/>
      <w:r>
        <w:t>Vigencia del convenio o</w:t>
      </w:r>
      <w:r>
        <w:rPr>
          <w:spacing w:val="-7"/>
        </w:rPr>
        <w:t xml:space="preserve"> </w:t>
      </w:r>
      <w:r>
        <w:t>contrato</w:t>
      </w:r>
    </w:p>
    <w:p w14:paraId="3C1B4BA4" w14:textId="77777777" w:rsidR="000F3CF4" w:rsidRDefault="000F3CF4">
      <w:pPr>
        <w:pStyle w:val="Textoindependiente"/>
        <w:spacing w:before="3"/>
        <w:rPr>
          <w:b/>
        </w:rPr>
      </w:pPr>
    </w:p>
    <w:p w14:paraId="7E319928" w14:textId="77777777" w:rsidR="000F3CF4" w:rsidRDefault="00E169EB">
      <w:pPr>
        <w:pStyle w:val="Textoindependiente"/>
        <w:ind w:left="900" w:right="897"/>
        <w:jc w:val="both"/>
      </w:pPr>
      <w:r>
        <w:t>El inicio del convenio o contrato se computa desde el día siguiente de su suscripción y termina con la emisión del Reporte al Informe Final de Resultados (RIFR) elaborado por el Monitor y visado por el coordinador del</w:t>
      </w:r>
      <w:r>
        <w:rPr>
          <w:spacing w:val="-7"/>
        </w:rPr>
        <w:t xml:space="preserve"> </w:t>
      </w:r>
      <w:r>
        <w:t>esquema.</w:t>
      </w:r>
    </w:p>
    <w:p w14:paraId="4FCD97C7" w14:textId="77777777" w:rsidR="000F3CF4" w:rsidRDefault="00E169EB">
      <w:pPr>
        <w:pStyle w:val="Ttulo1"/>
        <w:numPr>
          <w:ilvl w:val="1"/>
          <w:numId w:val="8"/>
        </w:numPr>
        <w:tabs>
          <w:tab w:val="left" w:pos="1261"/>
        </w:tabs>
        <w:spacing w:before="196"/>
        <w:ind w:hanging="361"/>
      </w:pPr>
      <w:bookmarkStart w:id="6" w:name="_bookmark6"/>
      <w:bookmarkEnd w:id="6"/>
      <w:r>
        <w:t>Duración del</w:t>
      </w:r>
      <w:r>
        <w:rPr>
          <w:spacing w:val="1"/>
        </w:rPr>
        <w:t xml:space="preserve"> </w:t>
      </w:r>
      <w:r>
        <w:t>proyecto</w:t>
      </w:r>
    </w:p>
    <w:p w14:paraId="1D449E10" w14:textId="77777777" w:rsidR="000F3CF4" w:rsidRDefault="000F3CF4">
      <w:pPr>
        <w:pStyle w:val="Textoindependiente"/>
        <w:spacing w:before="3"/>
        <w:rPr>
          <w:b/>
        </w:rPr>
      </w:pPr>
    </w:p>
    <w:p w14:paraId="6C708D73" w14:textId="77777777" w:rsidR="000F3CF4" w:rsidRDefault="00E169EB">
      <w:pPr>
        <w:pStyle w:val="Textoindependiente"/>
        <w:ind w:left="900" w:right="895"/>
        <w:jc w:val="both"/>
      </w:pPr>
      <w:r>
        <w:t>Las actividades del proyecto se inician a partir de fecha del desembolso del contrato y culminan al final del plazo de ejecución del proyecto.</w:t>
      </w:r>
    </w:p>
    <w:p w14:paraId="34EF531D" w14:textId="77777777" w:rsidR="000F3CF4" w:rsidRDefault="000F3CF4">
      <w:pPr>
        <w:pStyle w:val="Textoindependiente"/>
        <w:rPr>
          <w:sz w:val="20"/>
        </w:rPr>
      </w:pPr>
    </w:p>
    <w:p w14:paraId="5C544D62" w14:textId="77777777" w:rsidR="000F3CF4" w:rsidRDefault="00E169EB">
      <w:pPr>
        <w:pStyle w:val="Textoindependiente"/>
        <w:spacing w:before="9"/>
        <w:rPr>
          <w:sz w:val="11"/>
        </w:rPr>
      </w:pPr>
      <w:r>
        <w:rPr>
          <w:noProof/>
        </w:rPr>
        <w:drawing>
          <wp:anchor distT="0" distB="0" distL="0" distR="0" simplePos="0" relativeHeight="5" behindDoc="0" locked="0" layoutInCell="1" allowOverlap="1" wp14:anchorId="65F3E736" wp14:editId="58FA0045">
            <wp:simplePos x="0" y="0"/>
            <wp:positionH relativeFrom="page">
              <wp:posOffset>1607699</wp:posOffset>
            </wp:positionH>
            <wp:positionV relativeFrom="paragraph">
              <wp:posOffset>111036</wp:posOffset>
            </wp:positionV>
            <wp:extent cx="4339214" cy="1800225"/>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4339214" cy="1800225"/>
                    </a:xfrm>
                    <a:prstGeom prst="rect">
                      <a:avLst/>
                    </a:prstGeom>
                  </pic:spPr>
                </pic:pic>
              </a:graphicData>
            </a:graphic>
          </wp:anchor>
        </w:drawing>
      </w:r>
    </w:p>
    <w:p w14:paraId="29299E3E" w14:textId="77777777" w:rsidR="000F3CF4" w:rsidRDefault="00E169EB">
      <w:pPr>
        <w:pStyle w:val="Ttulo1"/>
        <w:spacing w:before="150"/>
        <w:ind w:left="2141" w:right="2142" w:firstLine="0"/>
        <w:jc w:val="center"/>
      </w:pPr>
      <w:r>
        <w:t>Figura 1. Vigencia y Periodo de Ejecución</w:t>
      </w:r>
    </w:p>
    <w:p w14:paraId="3CA86ABE" w14:textId="77777777" w:rsidR="000F3CF4" w:rsidRDefault="000F3CF4">
      <w:pPr>
        <w:jc w:val="center"/>
        <w:sectPr w:rsidR="000F3CF4">
          <w:pgSz w:w="11910" w:h="16840"/>
          <w:pgMar w:top="1660" w:right="800" w:bottom="1760" w:left="660" w:header="1028" w:footer="1571" w:gutter="0"/>
          <w:cols w:space="720"/>
        </w:sectPr>
      </w:pPr>
    </w:p>
    <w:p w14:paraId="2413DA09" w14:textId="77777777" w:rsidR="000F3CF4" w:rsidRDefault="000F3CF4">
      <w:pPr>
        <w:pStyle w:val="Textoindependiente"/>
        <w:spacing w:before="7"/>
        <w:rPr>
          <w:b/>
          <w:sz w:val="23"/>
        </w:rPr>
      </w:pPr>
    </w:p>
    <w:p w14:paraId="28A04B09" w14:textId="77777777" w:rsidR="000F3CF4" w:rsidRDefault="00E169EB">
      <w:pPr>
        <w:pStyle w:val="Ttulo1"/>
        <w:numPr>
          <w:ilvl w:val="1"/>
          <w:numId w:val="8"/>
        </w:numPr>
        <w:tabs>
          <w:tab w:val="left" w:pos="1261"/>
        </w:tabs>
        <w:spacing w:before="94"/>
        <w:ind w:hanging="361"/>
      </w:pPr>
      <w:bookmarkStart w:id="7" w:name="_bookmark7"/>
      <w:bookmarkEnd w:id="7"/>
      <w:r>
        <w:t>Sobre las comunicaciones relacionados a los</w:t>
      </w:r>
      <w:r>
        <w:rPr>
          <w:spacing w:val="-7"/>
        </w:rPr>
        <w:t xml:space="preserve"> </w:t>
      </w:r>
      <w:r>
        <w:t>proyectos</w:t>
      </w:r>
    </w:p>
    <w:p w14:paraId="286B61DA" w14:textId="77777777" w:rsidR="000F3CF4" w:rsidRDefault="000F3CF4">
      <w:pPr>
        <w:pStyle w:val="Textoindependiente"/>
        <w:spacing w:before="5"/>
        <w:rPr>
          <w:b/>
        </w:rPr>
      </w:pPr>
    </w:p>
    <w:p w14:paraId="3A95A9E8" w14:textId="77777777" w:rsidR="000F3CF4" w:rsidRDefault="00E169EB">
      <w:pPr>
        <w:pStyle w:val="Textoindependiente"/>
        <w:ind w:left="900" w:right="895"/>
        <w:jc w:val="both"/>
      </w:pPr>
      <w:r>
        <w:t xml:space="preserve">Toda comunicación relacionada al proyecto deberá ser dirigida al </w:t>
      </w:r>
      <w:proofErr w:type="gramStart"/>
      <w:r>
        <w:t>Responsable</w:t>
      </w:r>
      <w:proofErr w:type="gramEnd"/>
      <w:r>
        <w:t xml:space="preserve"> de la Unidad de Seguimiento y Monitoreo, con atención al MP, quien representa a FONDECYT en todas las coordinaciones y actividades relacionadas al seguimiento. Asimismo, el Coordinador será el responsable para cualquier comunicación referida al proyecto ante FONDECYT.</w:t>
      </w:r>
    </w:p>
    <w:p w14:paraId="1AA40E96" w14:textId="77777777" w:rsidR="000F3CF4" w:rsidRDefault="00E169EB">
      <w:pPr>
        <w:pStyle w:val="Ttulo1"/>
        <w:numPr>
          <w:ilvl w:val="1"/>
          <w:numId w:val="8"/>
        </w:numPr>
        <w:tabs>
          <w:tab w:val="left" w:pos="1261"/>
        </w:tabs>
        <w:spacing w:before="197"/>
        <w:ind w:hanging="361"/>
      </w:pPr>
      <w:bookmarkStart w:id="8" w:name="_bookmark8"/>
      <w:bookmarkEnd w:id="8"/>
      <w:r>
        <w:t>Reconocimiento de</w:t>
      </w:r>
      <w:r>
        <w:rPr>
          <w:spacing w:val="-3"/>
        </w:rPr>
        <w:t xml:space="preserve"> </w:t>
      </w:r>
      <w:r>
        <w:t>gastos</w:t>
      </w:r>
    </w:p>
    <w:p w14:paraId="22D05A26" w14:textId="77777777" w:rsidR="000F3CF4" w:rsidRDefault="000F3CF4">
      <w:pPr>
        <w:pStyle w:val="Textoindependiente"/>
        <w:spacing w:before="1"/>
        <w:rPr>
          <w:b/>
          <w:sz w:val="20"/>
        </w:rPr>
      </w:pPr>
    </w:p>
    <w:p w14:paraId="2E1F2C7D" w14:textId="77777777" w:rsidR="000F3CF4" w:rsidRDefault="00E169EB">
      <w:pPr>
        <w:pStyle w:val="Textoindependiente"/>
        <w:spacing w:before="1"/>
        <w:ind w:left="900" w:right="896"/>
        <w:jc w:val="both"/>
      </w:pPr>
      <w:r>
        <w:t xml:space="preserve">Se podrán reconocer gastos luego de la firma del Contrato, en los casos en que la </w:t>
      </w:r>
      <w:r>
        <w:rPr>
          <w:spacing w:val="3"/>
        </w:rPr>
        <w:t xml:space="preserve">EE </w:t>
      </w:r>
      <w:r>
        <w:t>justifique el adelanto de la ejecución de actividades antes de recibir el desembolso del FONDECYT. Los gastos serán reconocidos a partir de la firma del contrato, hasta el final del plazo de ejecución del proyecto. La EE realizará los pagos desde la cuenta del proyecto.</w:t>
      </w:r>
    </w:p>
    <w:p w14:paraId="7CFA723A" w14:textId="77777777" w:rsidR="000F3CF4" w:rsidRDefault="000F3CF4">
      <w:pPr>
        <w:pStyle w:val="Textoindependiente"/>
        <w:rPr>
          <w:sz w:val="24"/>
        </w:rPr>
      </w:pPr>
    </w:p>
    <w:p w14:paraId="2EFD0B77" w14:textId="77777777" w:rsidR="000F3CF4" w:rsidRDefault="00E169EB">
      <w:pPr>
        <w:pStyle w:val="Ttulo1"/>
        <w:spacing w:before="204"/>
        <w:ind w:left="2115" w:right="2142" w:firstLine="0"/>
        <w:jc w:val="center"/>
      </w:pPr>
      <w:bookmarkStart w:id="9" w:name="_bookmark9"/>
      <w:bookmarkEnd w:id="9"/>
      <w:r>
        <w:t>CAPÍTULO III</w:t>
      </w:r>
    </w:p>
    <w:p w14:paraId="3CAD9964" w14:textId="77777777" w:rsidR="000F3CF4" w:rsidRDefault="000F3CF4">
      <w:pPr>
        <w:pStyle w:val="Textoindependiente"/>
        <w:rPr>
          <w:b/>
        </w:rPr>
      </w:pPr>
    </w:p>
    <w:p w14:paraId="6AE25DE7" w14:textId="77777777" w:rsidR="000F3CF4" w:rsidRDefault="00E169EB">
      <w:pPr>
        <w:pStyle w:val="Ttulo1"/>
        <w:spacing w:before="1"/>
        <w:ind w:left="900" w:firstLine="0"/>
        <w:jc w:val="both"/>
      </w:pPr>
      <w:bookmarkStart w:id="10" w:name="_bookmark10"/>
      <w:bookmarkEnd w:id="10"/>
      <w:r>
        <w:t>DEL SEGUIMIENTO Y MONITOREO DE LOS PROYECTOS</w:t>
      </w:r>
    </w:p>
    <w:p w14:paraId="09395930" w14:textId="77777777" w:rsidR="000F3CF4" w:rsidRDefault="000F3CF4">
      <w:pPr>
        <w:pStyle w:val="Textoindependiente"/>
        <w:rPr>
          <w:b/>
          <w:sz w:val="24"/>
        </w:rPr>
      </w:pPr>
    </w:p>
    <w:p w14:paraId="781F3A0F" w14:textId="77777777" w:rsidR="000F3CF4" w:rsidRDefault="00E169EB">
      <w:pPr>
        <w:pStyle w:val="Ttulo1"/>
        <w:numPr>
          <w:ilvl w:val="1"/>
          <w:numId w:val="7"/>
        </w:numPr>
        <w:tabs>
          <w:tab w:val="left" w:pos="1261"/>
        </w:tabs>
        <w:spacing w:before="176"/>
        <w:ind w:hanging="361"/>
      </w:pPr>
      <w:bookmarkStart w:id="11" w:name="_bookmark11"/>
      <w:bookmarkEnd w:id="11"/>
      <w:r>
        <w:t>Seguimiento y monitoreo del cofinanciamiento</w:t>
      </w:r>
      <w:r>
        <w:rPr>
          <w:spacing w:val="-6"/>
        </w:rPr>
        <w:t xml:space="preserve"> </w:t>
      </w:r>
      <w:r>
        <w:t>otorgado</w:t>
      </w:r>
    </w:p>
    <w:p w14:paraId="6103576B" w14:textId="77777777" w:rsidR="000F3CF4" w:rsidRDefault="000F3CF4">
      <w:pPr>
        <w:pStyle w:val="Textoindependiente"/>
        <w:spacing w:before="3"/>
        <w:rPr>
          <w:b/>
        </w:rPr>
      </w:pPr>
    </w:p>
    <w:p w14:paraId="583D9B61" w14:textId="77777777" w:rsidR="000F3CF4" w:rsidRDefault="00E169EB">
      <w:pPr>
        <w:pStyle w:val="Textoindependiente"/>
        <w:ind w:left="900" w:right="900"/>
        <w:jc w:val="both"/>
      </w:pPr>
      <w:r>
        <w:t>El proceso de seguimiento de actividades se guiará por el cumplimiento de los siguientes niveles de objetivos y sus respectivos</w:t>
      </w:r>
      <w:r>
        <w:rPr>
          <w:spacing w:val="-5"/>
        </w:rPr>
        <w:t xml:space="preserve"> </w:t>
      </w:r>
      <w:r>
        <w:t>indicadores:</w:t>
      </w:r>
    </w:p>
    <w:p w14:paraId="4E7ECD93" w14:textId="77777777" w:rsidR="000F3CF4" w:rsidRDefault="000F3CF4">
      <w:pPr>
        <w:pStyle w:val="Textoindependiente"/>
        <w:spacing w:before="11"/>
        <w:rPr>
          <w:sz w:val="21"/>
        </w:rPr>
      </w:pPr>
    </w:p>
    <w:p w14:paraId="71A16B79" w14:textId="48BFDD44" w:rsidR="000F3CF4" w:rsidRDefault="00E169EB">
      <w:pPr>
        <w:pStyle w:val="Prrafodelista"/>
        <w:numPr>
          <w:ilvl w:val="2"/>
          <w:numId w:val="7"/>
        </w:numPr>
        <w:tabs>
          <w:tab w:val="left" w:pos="1614"/>
        </w:tabs>
        <w:ind w:right="896"/>
        <w:jc w:val="both"/>
      </w:pPr>
      <w:r>
        <w:t xml:space="preserve">El </w:t>
      </w:r>
      <w:r>
        <w:rPr>
          <w:i/>
        </w:rPr>
        <w:t>objetivo general o propósito del proyecto</w:t>
      </w:r>
      <w:r>
        <w:t xml:space="preserve">, </w:t>
      </w:r>
      <w:r w:rsidR="00F161BC">
        <w:t>que,</w:t>
      </w:r>
      <w:r>
        <w:t xml:space="preserve"> a través del indicador de resultado, evidencia los logros que se alcanzarán al finalizar la ejecución del proyecto.</w:t>
      </w:r>
    </w:p>
    <w:p w14:paraId="58A4F073" w14:textId="39653BD8" w:rsidR="000F3CF4" w:rsidRDefault="00E169EB">
      <w:pPr>
        <w:pStyle w:val="Prrafodelista"/>
        <w:numPr>
          <w:ilvl w:val="2"/>
          <w:numId w:val="7"/>
        </w:numPr>
        <w:tabs>
          <w:tab w:val="left" w:pos="1614"/>
        </w:tabs>
        <w:spacing w:before="122"/>
        <w:ind w:right="896"/>
        <w:jc w:val="both"/>
      </w:pPr>
      <w:r>
        <w:t xml:space="preserve">Los </w:t>
      </w:r>
      <w:r>
        <w:rPr>
          <w:i/>
        </w:rPr>
        <w:t>objetivos específicos</w:t>
      </w:r>
      <w:r>
        <w:t xml:space="preserve">, </w:t>
      </w:r>
      <w:r w:rsidR="00F161BC">
        <w:t>que,</w:t>
      </w:r>
      <w:r>
        <w:t xml:space="preserve"> a través de los indicadores de producto, evidencian los logros que se buscan alcanzar con los diversos componentes del proyecto.</w:t>
      </w:r>
    </w:p>
    <w:p w14:paraId="4AA95068" w14:textId="6F5BAEFC" w:rsidR="000F3CF4" w:rsidRDefault="00E169EB">
      <w:pPr>
        <w:pStyle w:val="Prrafodelista"/>
        <w:numPr>
          <w:ilvl w:val="2"/>
          <w:numId w:val="7"/>
        </w:numPr>
        <w:tabs>
          <w:tab w:val="left" w:pos="1674"/>
        </w:tabs>
        <w:spacing w:before="120"/>
        <w:ind w:right="900"/>
        <w:jc w:val="both"/>
      </w:pPr>
      <w:r>
        <w:tab/>
        <w:t xml:space="preserve">Las </w:t>
      </w:r>
      <w:r>
        <w:rPr>
          <w:i/>
        </w:rPr>
        <w:t>actividades</w:t>
      </w:r>
      <w:r>
        <w:t xml:space="preserve">, </w:t>
      </w:r>
      <w:r w:rsidR="00F161BC">
        <w:t>que,</w:t>
      </w:r>
      <w:r>
        <w:t xml:space="preserve"> a través del cumplimiento de los indicadores de hito, evidencian los avances en la ejecución del</w:t>
      </w:r>
      <w:r>
        <w:rPr>
          <w:spacing w:val="-2"/>
        </w:rPr>
        <w:t xml:space="preserve"> </w:t>
      </w:r>
      <w:r>
        <w:t>proyecto.</w:t>
      </w:r>
    </w:p>
    <w:p w14:paraId="5C7E7D72" w14:textId="77777777" w:rsidR="000F3CF4" w:rsidRDefault="000F3CF4">
      <w:pPr>
        <w:pStyle w:val="Textoindependiente"/>
        <w:spacing w:before="4"/>
        <w:rPr>
          <w:sz w:val="32"/>
        </w:rPr>
      </w:pPr>
    </w:p>
    <w:p w14:paraId="7B9F6C2E" w14:textId="7321BE1F" w:rsidR="000F3CF4" w:rsidRDefault="00E169EB">
      <w:pPr>
        <w:pStyle w:val="Textoindependiente"/>
        <w:ind w:left="900" w:right="902"/>
        <w:jc w:val="both"/>
      </w:pPr>
      <w:r>
        <w:t xml:space="preserve">A </w:t>
      </w:r>
      <w:r w:rsidR="00F161BC">
        <w:t>continuación,</w:t>
      </w:r>
      <w:r>
        <w:t xml:space="preserve"> se presentan los niveles de objetivos, los tipos de indicadores en cada nivel y el momento y medio de su verificación.</w:t>
      </w:r>
    </w:p>
    <w:p w14:paraId="2E0624E3" w14:textId="77777777" w:rsidR="000F3CF4" w:rsidRDefault="000F3CF4">
      <w:pPr>
        <w:pStyle w:val="Textoindependiente"/>
        <w:spacing w:before="9"/>
        <w:rPr>
          <w:sz w:val="21"/>
        </w:rPr>
      </w:pPr>
    </w:p>
    <w:p w14:paraId="3CC1DBD3" w14:textId="77777777" w:rsidR="000F3CF4" w:rsidRDefault="00E169EB">
      <w:pPr>
        <w:pStyle w:val="Ttulo1"/>
        <w:ind w:left="2142" w:right="2142" w:firstLine="0"/>
        <w:jc w:val="center"/>
      </w:pPr>
      <w:r>
        <w:t>Niveles de Objetivos, Indicadores y medios de verificación</w:t>
      </w:r>
    </w:p>
    <w:p w14:paraId="741B12CD" w14:textId="77777777" w:rsidR="000F3CF4" w:rsidRDefault="000F3CF4">
      <w:pPr>
        <w:pStyle w:val="Textoindependiente"/>
        <w:spacing w:before="5"/>
        <w:rPr>
          <w:b/>
        </w:rPr>
      </w:pPr>
    </w:p>
    <w:tbl>
      <w:tblPr>
        <w:tblStyle w:val="TableNormal"/>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985"/>
        <w:gridCol w:w="2081"/>
        <w:gridCol w:w="2523"/>
      </w:tblGrid>
      <w:tr w:rsidR="000F3CF4" w14:paraId="5E1AE21F" w14:textId="77777777">
        <w:trPr>
          <w:trHeight w:val="506"/>
        </w:trPr>
        <w:tc>
          <w:tcPr>
            <w:tcW w:w="1843" w:type="dxa"/>
          </w:tcPr>
          <w:p w14:paraId="4DAD4AEB" w14:textId="77777777" w:rsidR="000F3CF4" w:rsidRDefault="00E169EB">
            <w:pPr>
              <w:pStyle w:val="TableParagraph"/>
              <w:spacing w:line="248" w:lineRule="exact"/>
              <w:ind w:left="210" w:right="200"/>
              <w:jc w:val="center"/>
              <w:rPr>
                <w:b/>
              </w:rPr>
            </w:pPr>
            <w:r>
              <w:rPr>
                <w:b/>
              </w:rPr>
              <w:t>Objetivos del</w:t>
            </w:r>
          </w:p>
          <w:p w14:paraId="0C1FEA5F" w14:textId="77777777" w:rsidR="000F3CF4" w:rsidRDefault="00E169EB">
            <w:pPr>
              <w:pStyle w:val="TableParagraph"/>
              <w:spacing w:before="1" w:line="237" w:lineRule="exact"/>
              <w:ind w:left="209" w:right="200"/>
              <w:jc w:val="center"/>
              <w:rPr>
                <w:b/>
              </w:rPr>
            </w:pPr>
            <w:r>
              <w:rPr>
                <w:b/>
              </w:rPr>
              <w:t>Proyecto</w:t>
            </w:r>
          </w:p>
        </w:tc>
        <w:tc>
          <w:tcPr>
            <w:tcW w:w="1985" w:type="dxa"/>
          </w:tcPr>
          <w:p w14:paraId="3F6EFF8D" w14:textId="77777777" w:rsidR="000F3CF4" w:rsidRDefault="00E169EB">
            <w:pPr>
              <w:pStyle w:val="TableParagraph"/>
              <w:spacing w:line="248" w:lineRule="exact"/>
              <w:ind w:left="164" w:right="157"/>
              <w:jc w:val="center"/>
              <w:rPr>
                <w:b/>
              </w:rPr>
            </w:pPr>
            <w:r>
              <w:rPr>
                <w:b/>
              </w:rPr>
              <w:t>Indicadores del</w:t>
            </w:r>
          </w:p>
          <w:p w14:paraId="204E912D" w14:textId="77777777" w:rsidR="000F3CF4" w:rsidRDefault="00E169EB">
            <w:pPr>
              <w:pStyle w:val="TableParagraph"/>
              <w:spacing w:before="1" w:line="237" w:lineRule="exact"/>
              <w:ind w:left="164" w:right="156"/>
              <w:jc w:val="center"/>
              <w:rPr>
                <w:b/>
              </w:rPr>
            </w:pPr>
            <w:r>
              <w:rPr>
                <w:b/>
              </w:rPr>
              <w:t>Proyecto</w:t>
            </w:r>
          </w:p>
        </w:tc>
        <w:tc>
          <w:tcPr>
            <w:tcW w:w="2081" w:type="dxa"/>
          </w:tcPr>
          <w:p w14:paraId="012433BC" w14:textId="77777777" w:rsidR="000F3CF4" w:rsidRDefault="00E169EB">
            <w:pPr>
              <w:pStyle w:val="TableParagraph"/>
              <w:spacing w:line="248" w:lineRule="exact"/>
              <w:ind w:left="391"/>
              <w:rPr>
                <w:b/>
              </w:rPr>
            </w:pPr>
            <w:r>
              <w:rPr>
                <w:b/>
              </w:rPr>
              <w:t>Momento de</w:t>
            </w:r>
          </w:p>
          <w:p w14:paraId="64E1523E" w14:textId="77777777" w:rsidR="000F3CF4" w:rsidRDefault="00E169EB">
            <w:pPr>
              <w:pStyle w:val="TableParagraph"/>
              <w:spacing w:before="1" w:line="237" w:lineRule="exact"/>
              <w:ind w:left="427"/>
              <w:rPr>
                <w:b/>
              </w:rPr>
            </w:pPr>
            <w:r>
              <w:rPr>
                <w:b/>
              </w:rPr>
              <w:t>verificación</w:t>
            </w:r>
          </w:p>
        </w:tc>
        <w:tc>
          <w:tcPr>
            <w:tcW w:w="2523" w:type="dxa"/>
          </w:tcPr>
          <w:p w14:paraId="331CEF0A" w14:textId="77777777" w:rsidR="000F3CF4" w:rsidRDefault="00E169EB">
            <w:pPr>
              <w:pStyle w:val="TableParagraph"/>
              <w:spacing w:line="248" w:lineRule="exact"/>
              <w:ind w:left="660"/>
              <w:rPr>
                <w:b/>
              </w:rPr>
            </w:pPr>
            <w:r>
              <w:rPr>
                <w:b/>
              </w:rPr>
              <w:t>Formato de</w:t>
            </w:r>
          </w:p>
          <w:p w14:paraId="780B21C1" w14:textId="77777777" w:rsidR="000F3CF4" w:rsidRDefault="00E169EB">
            <w:pPr>
              <w:pStyle w:val="TableParagraph"/>
              <w:spacing w:before="1" w:line="237" w:lineRule="exact"/>
              <w:ind w:left="730"/>
              <w:rPr>
                <w:b/>
              </w:rPr>
            </w:pPr>
            <w:r>
              <w:rPr>
                <w:b/>
              </w:rPr>
              <w:t>Monitoreo</w:t>
            </w:r>
          </w:p>
        </w:tc>
      </w:tr>
      <w:tr w:rsidR="000F3CF4" w14:paraId="4DF59162" w14:textId="77777777">
        <w:trPr>
          <w:trHeight w:val="1610"/>
        </w:trPr>
        <w:tc>
          <w:tcPr>
            <w:tcW w:w="1843" w:type="dxa"/>
          </w:tcPr>
          <w:p w14:paraId="4861A696" w14:textId="77777777" w:rsidR="000F3CF4" w:rsidRDefault="000F3CF4">
            <w:pPr>
              <w:pStyle w:val="TableParagraph"/>
              <w:spacing w:before="9"/>
              <w:rPr>
                <w:b/>
                <w:sz w:val="19"/>
              </w:rPr>
            </w:pPr>
          </w:p>
          <w:p w14:paraId="6540B4D6" w14:textId="77777777" w:rsidR="000F3CF4" w:rsidRDefault="00E169EB">
            <w:pPr>
              <w:pStyle w:val="TableParagraph"/>
              <w:ind w:left="107" w:right="97"/>
              <w:jc w:val="both"/>
              <w:rPr>
                <w:sz w:val="20"/>
              </w:rPr>
            </w:pPr>
            <w:r>
              <w:rPr>
                <w:sz w:val="20"/>
              </w:rPr>
              <w:t xml:space="preserve">Objetivo General o Propósito </w:t>
            </w:r>
            <w:r>
              <w:rPr>
                <w:spacing w:val="-5"/>
                <w:sz w:val="20"/>
              </w:rPr>
              <w:t xml:space="preserve">del </w:t>
            </w:r>
            <w:r>
              <w:rPr>
                <w:sz w:val="20"/>
              </w:rPr>
              <w:t>Proyecto</w:t>
            </w:r>
          </w:p>
        </w:tc>
        <w:tc>
          <w:tcPr>
            <w:tcW w:w="1985" w:type="dxa"/>
          </w:tcPr>
          <w:p w14:paraId="7E66689B" w14:textId="77777777" w:rsidR="000F3CF4" w:rsidRDefault="000F3CF4">
            <w:pPr>
              <w:pStyle w:val="TableParagraph"/>
              <w:spacing w:before="9"/>
              <w:rPr>
                <w:b/>
                <w:sz w:val="19"/>
              </w:rPr>
            </w:pPr>
          </w:p>
          <w:p w14:paraId="39C7ED9B" w14:textId="77777777" w:rsidR="000F3CF4" w:rsidRDefault="00E169EB">
            <w:pPr>
              <w:pStyle w:val="TableParagraph"/>
              <w:tabs>
                <w:tab w:val="left" w:pos="1652"/>
              </w:tabs>
              <w:ind w:left="107" w:right="99"/>
              <w:rPr>
                <w:sz w:val="20"/>
              </w:rPr>
            </w:pPr>
            <w:r>
              <w:rPr>
                <w:sz w:val="20"/>
              </w:rPr>
              <w:t>Indicadores</w:t>
            </w:r>
            <w:r>
              <w:rPr>
                <w:sz w:val="20"/>
              </w:rPr>
              <w:tab/>
            </w:r>
            <w:r>
              <w:rPr>
                <w:spacing w:val="-9"/>
                <w:sz w:val="20"/>
              </w:rPr>
              <w:t xml:space="preserve">de </w:t>
            </w:r>
            <w:r>
              <w:rPr>
                <w:sz w:val="20"/>
              </w:rPr>
              <w:t>Resultado</w:t>
            </w:r>
          </w:p>
        </w:tc>
        <w:tc>
          <w:tcPr>
            <w:tcW w:w="2081" w:type="dxa"/>
          </w:tcPr>
          <w:p w14:paraId="45F33158" w14:textId="77777777" w:rsidR="000F3CF4" w:rsidRDefault="000F3CF4">
            <w:pPr>
              <w:pStyle w:val="TableParagraph"/>
              <w:spacing w:before="9"/>
              <w:rPr>
                <w:b/>
                <w:sz w:val="19"/>
              </w:rPr>
            </w:pPr>
          </w:p>
          <w:p w14:paraId="1DB8D53D" w14:textId="77777777" w:rsidR="000F3CF4" w:rsidRDefault="00E169EB">
            <w:pPr>
              <w:pStyle w:val="TableParagraph"/>
              <w:ind w:left="108" w:right="97"/>
              <w:jc w:val="both"/>
              <w:rPr>
                <w:sz w:val="20"/>
              </w:rPr>
            </w:pPr>
            <w:r>
              <w:rPr>
                <w:sz w:val="20"/>
              </w:rPr>
              <w:t xml:space="preserve">Al culminar </w:t>
            </w:r>
            <w:r>
              <w:rPr>
                <w:spacing w:val="-8"/>
                <w:sz w:val="20"/>
              </w:rPr>
              <w:t xml:space="preserve">el </w:t>
            </w:r>
            <w:r>
              <w:rPr>
                <w:sz w:val="20"/>
              </w:rPr>
              <w:t>proyecto o durante la</w:t>
            </w:r>
            <w:r>
              <w:rPr>
                <w:spacing w:val="-2"/>
                <w:sz w:val="20"/>
              </w:rPr>
              <w:t xml:space="preserve"> </w:t>
            </w:r>
            <w:r>
              <w:rPr>
                <w:sz w:val="20"/>
              </w:rPr>
              <w:t>ejecución.</w:t>
            </w:r>
          </w:p>
        </w:tc>
        <w:tc>
          <w:tcPr>
            <w:tcW w:w="2523" w:type="dxa"/>
          </w:tcPr>
          <w:p w14:paraId="56D93796" w14:textId="77777777" w:rsidR="000F3CF4" w:rsidRDefault="000F3CF4">
            <w:pPr>
              <w:pStyle w:val="TableParagraph"/>
              <w:spacing w:before="9"/>
              <w:rPr>
                <w:b/>
                <w:sz w:val="19"/>
              </w:rPr>
            </w:pPr>
          </w:p>
          <w:p w14:paraId="663658B2" w14:textId="77777777" w:rsidR="000F3CF4" w:rsidRDefault="00E169EB">
            <w:pPr>
              <w:pStyle w:val="TableParagraph"/>
              <w:tabs>
                <w:tab w:val="left" w:pos="1274"/>
                <w:tab w:val="left" w:pos="2190"/>
              </w:tabs>
              <w:ind w:left="108" w:right="98"/>
              <w:rPr>
                <w:sz w:val="20"/>
              </w:rPr>
            </w:pPr>
            <w:r>
              <w:rPr>
                <w:sz w:val="20"/>
              </w:rPr>
              <w:t>Informe</w:t>
            </w:r>
            <w:r>
              <w:rPr>
                <w:sz w:val="20"/>
              </w:rPr>
              <w:tab/>
              <w:t>Final</w:t>
            </w:r>
            <w:r>
              <w:rPr>
                <w:sz w:val="20"/>
              </w:rPr>
              <w:tab/>
            </w:r>
            <w:r>
              <w:rPr>
                <w:spacing w:val="-9"/>
                <w:sz w:val="20"/>
              </w:rPr>
              <w:t xml:space="preserve">de </w:t>
            </w:r>
            <w:r>
              <w:rPr>
                <w:sz w:val="20"/>
              </w:rPr>
              <w:t xml:space="preserve">Resultados (IFR) Presentación de Taller </w:t>
            </w:r>
            <w:r>
              <w:rPr>
                <w:spacing w:val="-6"/>
                <w:sz w:val="20"/>
              </w:rPr>
              <w:t xml:space="preserve">de </w:t>
            </w:r>
            <w:r>
              <w:rPr>
                <w:sz w:val="20"/>
              </w:rPr>
              <w:t>difusión de resultados o visitas</w:t>
            </w:r>
            <w:r>
              <w:rPr>
                <w:spacing w:val="-1"/>
                <w:sz w:val="20"/>
              </w:rPr>
              <w:t xml:space="preserve"> </w:t>
            </w:r>
            <w:r>
              <w:rPr>
                <w:sz w:val="20"/>
              </w:rPr>
              <w:t>inopinadas.</w:t>
            </w:r>
          </w:p>
        </w:tc>
      </w:tr>
    </w:tbl>
    <w:p w14:paraId="60D74BF1" w14:textId="77777777" w:rsidR="000F3CF4" w:rsidRDefault="000F3CF4">
      <w:pPr>
        <w:rPr>
          <w:sz w:val="20"/>
        </w:rPr>
        <w:sectPr w:rsidR="000F3CF4">
          <w:pgSz w:w="11910" w:h="16840"/>
          <w:pgMar w:top="1660" w:right="800" w:bottom="1840" w:left="660" w:header="1028" w:footer="1571" w:gutter="0"/>
          <w:cols w:space="720"/>
        </w:sectPr>
      </w:pPr>
    </w:p>
    <w:p w14:paraId="3E89599B" w14:textId="77777777" w:rsidR="000F3CF4" w:rsidRDefault="000F3CF4">
      <w:pPr>
        <w:pStyle w:val="Textoindependiente"/>
        <w:rPr>
          <w:b/>
          <w:sz w:val="20"/>
        </w:rPr>
      </w:pPr>
    </w:p>
    <w:p w14:paraId="363F6F38" w14:textId="77777777" w:rsidR="000F3CF4" w:rsidRDefault="000F3CF4">
      <w:pPr>
        <w:pStyle w:val="Textoindependiente"/>
        <w:spacing w:before="4"/>
        <w:rPr>
          <w:b/>
          <w:sz w:val="12"/>
        </w:rPr>
      </w:pPr>
    </w:p>
    <w:tbl>
      <w:tblPr>
        <w:tblStyle w:val="TableNormal"/>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985"/>
        <w:gridCol w:w="2081"/>
        <w:gridCol w:w="2523"/>
      </w:tblGrid>
      <w:tr w:rsidR="000F3CF4" w14:paraId="6A3EAAF2" w14:textId="77777777">
        <w:trPr>
          <w:trHeight w:val="1149"/>
        </w:trPr>
        <w:tc>
          <w:tcPr>
            <w:tcW w:w="1843" w:type="dxa"/>
          </w:tcPr>
          <w:p w14:paraId="3A9A7E00" w14:textId="77777777" w:rsidR="000F3CF4" w:rsidRDefault="000F3CF4">
            <w:pPr>
              <w:pStyle w:val="TableParagraph"/>
              <w:spacing w:before="8"/>
              <w:rPr>
                <w:b/>
                <w:sz w:val="19"/>
              </w:rPr>
            </w:pPr>
          </w:p>
          <w:p w14:paraId="53E0AADA" w14:textId="77777777" w:rsidR="000F3CF4" w:rsidRDefault="00E169EB">
            <w:pPr>
              <w:pStyle w:val="TableParagraph"/>
              <w:spacing w:before="1"/>
              <w:ind w:left="107"/>
              <w:rPr>
                <w:sz w:val="20"/>
              </w:rPr>
            </w:pPr>
            <w:r>
              <w:rPr>
                <w:sz w:val="20"/>
              </w:rPr>
              <w:t xml:space="preserve">Objetivos </w:t>
            </w:r>
            <w:r>
              <w:rPr>
                <w:w w:val="95"/>
                <w:sz w:val="20"/>
              </w:rPr>
              <w:t>Específicos</w:t>
            </w:r>
          </w:p>
        </w:tc>
        <w:tc>
          <w:tcPr>
            <w:tcW w:w="1985" w:type="dxa"/>
          </w:tcPr>
          <w:p w14:paraId="6D0759C4" w14:textId="77777777" w:rsidR="000F3CF4" w:rsidRDefault="000F3CF4">
            <w:pPr>
              <w:pStyle w:val="TableParagraph"/>
              <w:spacing w:before="8"/>
              <w:rPr>
                <w:b/>
                <w:sz w:val="19"/>
              </w:rPr>
            </w:pPr>
          </w:p>
          <w:p w14:paraId="4E0B959C" w14:textId="77777777" w:rsidR="000F3CF4" w:rsidRDefault="00E169EB">
            <w:pPr>
              <w:pStyle w:val="TableParagraph"/>
              <w:tabs>
                <w:tab w:val="left" w:pos="1652"/>
              </w:tabs>
              <w:spacing w:before="1"/>
              <w:ind w:left="107" w:right="99"/>
              <w:rPr>
                <w:sz w:val="20"/>
              </w:rPr>
            </w:pPr>
            <w:r>
              <w:rPr>
                <w:sz w:val="20"/>
              </w:rPr>
              <w:t>Indicadores</w:t>
            </w:r>
            <w:r>
              <w:rPr>
                <w:sz w:val="20"/>
              </w:rPr>
              <w:tab/>
            </w:r>
            <w:r>
              <w:rPr>
                <w:spacing w:val="-9"/>
                <w:sz w:val="20"/>
              </w:rPr>
              <w:t xml:space="preserve">de </w:t>
            </w:r>
            <w:r>
              <w:rPr>
                <w:sz w:val="20"/>
              </w:rPr>
              <w:t>Producto</w:t>
            </w:r>
          </w:p>
        </w:tc>
        <w:tc>
          <w:tcPr>
            <w:tcW w:w="2081" w:type="dxa"/>
          </w:tcPr>
          <w:p w14:paraId="2D77609C" w14:textId="77777777" w:rsidR="000F3CF4" w:rsidRDefault="000F3CF4">
            <w:pPr>
              <w:pStyle w:val="TableParagraph"/>
              <w:spacing w:before="8"/>
              <w:rPr>
                <w:b/>
                <w:sz w:val="19"/>
              </w:rPr>
            </w:pPr>
          </w:p>
          <w:p w14:paraId="57C1F977" w14:textId="77777777" w:rsidR="000F3CF4" w:rsidRDefault="00E169EB">
            <w:pPr>
              <w:pStyle w:val="TableParagraph"/>
              <w:tabs>
                <w:tab w:val="left" w:pos="1268"/>
                <w:tab w:val="left" w:pos="1815"/>
              </w:tabs>
              <w:spacing w:before="1"/>
              <w:ind w:left="108" w:right="97"/>
              <w:rPr>
                <w:sz w:val="20"/>
              </w:rPr>
            </w:pPr>
            <w:r>
              <w:rPr>
                <w:sz w:val="20"/>
              </w:rPr>
              <w:t>Durante</w:t>
            </w:r>
            <w:r>
              <w:rPr>
                <w:sz w:val="20"/>
              </w:rPr>
              <w:tab/>
              <w:t>y</w:t>
            </w:r>
            <w:r>
              <w:rPr>
                <w:sz w:val="20"/>
              </w:rPr>
              <w:tab/>
            </w:r>
            <w:r>
              <w:rPr>
                <w:spacing w:val="-8"/>
                <w:sz w:val="20"/>
              </w:rPr>
              <w:t xml:space="preserve">al </w:t>
            </w:r>
            <w:r>
              <w:rPr>
                <w:sz w:val="20"/>
              </w:rPr>
              <w:t>culminar el</w:t>
            </w:r>
            <w:r>
              <w:rPr>
                <w:spacing w:val="-7"/>
                <w:sz w:val="20"/>
              </w:rPr>
              <w:t xml:space="preserve"> </w:t>
            </w:r>
            <w:r>
              <w:rPr>
                <w:sz w:val="20"/>
              </w:rPr>
              <w:t>proyecto.</w:t>
            </w:r>
          </w:p>
        </w:tc>
        <w:tc>
          <w:tcPr>
            <w:tcW w:w="2523" w:type="dxa"/>
          </w:tcPr>
          <w:p w14:paraId="478C3E4B" w14:textId="77777777" w:rsidR="000F3CF4" w:rsidRDefault="00E169EB">
            <w:pPr>
              <w:pStyle w:val="TableParagraph"/>
              <w:ind w:left="108" w:right="93"/>
              <w:jc w:val="both"/>
              <w:rPr>
                <w:sz w:val="20"/>
              </w:rPr>
            </w:pPr>
            <w:r>
              <w:rPr>
                <w:sz w:val="20"/>
              </w:rPr>
              <w:t xml:space="preserve">Informes Técnico </w:t>
            </w:r>
            <w:r>
              <w:rPr>
                <w:spacing w:val="-13"/>
                <w:sz w:val="20"/>
              </w:rPr>
              <w:t xml:space="preserve">y </w:t>
            </w:r>
            <w:r>
              <w:rPr>
                <w:sz w:val="20"/>
              </w:rPr>
              <w:t>Financiero (ITF) e Informe Final de Resultados</w:t>
            </w:r>
            <w:r>
              <w:rPr>
                <w:spacing w:val="-1"/>
                <w:sz w:val="20"/>
              </w:rPr>
              <w:t xml:space="preserve"> </w:t>
            </w:r>
            <w:r>
              <w:rPr>
                <w:sz w:val="20"/>
              </w:rPr>
              <w:t>(IFR).</w:t>
            </w:r>
          </w:p>
        </w:tc>
      </w:tr>
      <w:tr w:rsidR="000F3CF4" w14:paraId="615CD90D" w14:textId="77777777">
        <w:trPr>
          <w:trHeight w:val="1149"/>
        </w:trPr>
        <w:tc>
          <w:tcPr>
            <w:tcW w:w="1843" w:type="dxa"/>
          </w:tcPr>
          <w:p w14:paraId="0130EEBE" w14:textId="77777777" w:rsidR="000F3CF4" w:rsidRDefault="000F3CF4">
            <w:pPr>
              <w:pStyle w:val="TableParagraph"/>
              <w:spacing w:before="8"/>
              <w:rPr>
                <w:b/>
                <w:sz w:val="19"/>
              </w:rPr>
            </w:pPr>
          </w:p>
          <w:p w14:paraId="4D43A6EB" w14:textId="77777777" w:rsidR="000F3CF4" w:rsidRDefault="00E169EB">
            <w:pPr>
              <w:pStyle w:val="TableParagraph"/>
              <w:spacing w:before="1"/>
              <w:ind w:left="107"/>
              <w:rPr>
                <w:sz w:val="20"/>
              </w:rPr>
            </w:pPr>
            <w:r>
              <w:rPr>
                <w:sz w:val="20"/>
              </w:rPr>
              <w:t>Actividades</w:t>
            </w:r>
          </w:p>
        </w:tc>
        <w:tc>
          <w:tcPr>
            <w:tcW w:w="1985" w:type="dxa"/>
          </w:tcPr>
          <w:p w14:paraId="3767728B" w14:textId="77777777" w:rsidR="000F3CF4" w:rsidRDefault="000F3CF4">
            <w:pPr>
              <w:pStyle w:val="TableParagraph"/>
              <w:spacing w:before="8"/>
              <w:rPr>
                <w:b/>
                <w:sz w:val="19"/>
              </w:rPr>
            </w:pPr>
          </w:p>
          <w:p w14:paraId="16A21664" w14:textId="77777777" w:rsidR="000F3CF4" w:rsidRDefault="00E169EB">
            <w:pPr>
              <w:pStyle w:val="TableParagraph"/>
              <w:tabs>
                <w:tab w:val="left" w:pos="1024"/>
                <w:tab w:val="left" w:pos="1618"/>
              </w:tabs>
              <w:spacing w:before="1"/>
              <w:ind w:left="107" w:right="100"/>
              <w:rPr>
                <w:sz w:val="20"/>
              </w:rPr>
            </w:pPr>
            <w:r>
              <w:rPr>
                <w:sz w:val="20"/>
              </w:rPr>
              <w:t>Metas</w:t>
            </w:r>
            <w:r>
              <w:rPr>
                <w:sz w:val="20"/>
              </w:rPr>
              <w:tab/>
              <w:t>de</w:t>
            </w:r>
            <w:r>
              <w:rPr>
                <w:sz w:val="20"/>
              </w:rPr>
              <w:tab/>
            </w:r>
            <w:r>
              <w:rPr>
                <w:spacing w:val="-7"/>
                <w:sz w:val="20"/>
              </w:rPr>
              <w:t xml:space="preserve">las </w:t>
            </w:r>
            <w:r>
              <w:rPr>
                <w:sz w:val="20"/>
              </w:rPr>
              <w:t>Actividades</w:t>
            </w:r>
          </w:p>
        </w:tc>
        <w:tc>
          <w:tcPr>
            <w:tcW w:w="2081" w:type="dxa"/>
          </w:tcPr>
          <w:p w14:paraId="6341B046" w14:textId="77777777" w:rsidR="000F3CF4" w:rsidRDefault="000F3CF4">
            <w:pPr>
              <w:pStyle w:val="TableParagraph"/>
              <w:spacing w:before="8"/>
              <w:rPr>
                <w:b/>
                <w:sz w:val="19"/>
              </w:rPr>
            </w:pPr>
          </w:p>
          <w:p w14:paraId="6A14653D" w14:textId="77777777" w:rsidR="000F3CF4" w:rsidRDefault="00E169EB">
            <w:pPr>
              <w:pStyle w:val="TableParagraph"/>
              <w:spacing w:before="1"/>
              <w:ind w:left="108"/>
              <w:rPr>
                <w:sz w:val="20"/>
              </w:rPr>
            </w:pPr>
            <w:r>
              <w:rPr>
                <w:sz w:val="20"/>
              </w:rPr>
              <w:t>Durante el proyecto</w:t>
            </w:r>
          </w:p>
        </w:tc>
        <w:tc>
          <w:tcPr>
            <w:tcW w:w="2523" w:type="dxa"/>
          </w:tcPr>
          <w:p w14:paraId="2B7CC002" w14:textId="77777777" w:rsidR="000F3CF4" w:rsidRDefault="00E169EB">
            <w:pPr>
              <w:pStyle w:val="TableParagraph"/>
              <w:ind w:left="108"/>
              <w:rPr>
                <w:sz w:val="20"/>
              </w:rPr>
            </w:pPr>
            <w:r>
              <w:rPr>
                <w:sz w:val="20"/>
              </w:rPr>
              <w:t>Acta de seguimiento del proyecto.</w:t>
            </w:r>
          </w:p>
          <w:p w14:paraId="6BDEE750" w14:textId="77777777" w:rsidR="000F3CF4" w:rsidRDefault="00E169EB">
            <w:pPr>
              <w:pStyle w:val="TableParagraph"/>
              <w:tabs>
                <w:tab w:val="left" w:pos="1199"/>
                <w:tab w:val="left" w:pos="2315"/>
              </w:tabs>
              <w:ind w:left="108" w:right="96"/>
              <w:rPr>
                <w:sz w:val="20"/>
              </w:rPr>
            </w:pPr>
            <w:r>
              <w:rPr>
                <w:sz w:val="20"/>
              </w:rPr>
              <w:t>Informe</w:t>
            </w:r>
            <w:r>
              <w:rPr>
                <w:sz w:val="20"/>
              </w:rPr>
              <w:tab/>
              <w:t>Técnico</w:t>
            </w:r>
            <w:r>
              <w:rPr>
                <w:sz w:val="20"/>
              </w:rPr>
              <w:tab/>
            </w:r>
            <w:r>
              <w:rPr>
                <w:spacing w:val="-18"/>
                <w:sz w:val="20"/>
              </w:rPr>
              <w:t xml:space="preserve">y </w:t>
            </w:r>
            <w:r>
              <w:rPr>
                <w:sz w:val="20"/>
              </w:rPr>
              <w:t>Financiero (ITF) del</w:t>
            </w:r>
            <w:r>
              <w:rPr>
                <w:spacing w:val="-7"/>
                <w:sz w:val="20"/>
              </w:rPr>
              <w:t xml:space="preserve"> </w:t>
            </w:r>
            <w:r>
              <w:rPr>
                <w:sz w:val="20"/>
              </w:rPr>
              <w:t>Hito.</w:t>
            </w:r>
          </w:p>
        </w:tc>
      </w:tr>
    </w:tbl>
    <w:p w14:paraId="41FFC4A1" w14:textId="77777777" w:rsidR="000F3CF4" w:rsidRDefault="000F3CF4">
      <w:pPr>
        <w:pStyle w:val="Textoindependiente"/>
        <w:rPr>
          <w:b/>
          <w:sz w:val="20"/>
        </w:rPr>
      </w:pPr>
    </w:p>
    <w:p w14:paraId="0C272677" w14:textId="77777777" w:rsidR="000F3CF4" w:rsidRDefault="000F3CF4">
      <w:pPr>
        <w:pStyle w:val="Textoindependiente"/>
        <w:rPr>
          <w:b/>
          <w:sz w:val="19"/>
        </w:rPr>
      </w:pPr>
    </w:p>
    <w:p w14:paraId="54FB4BC4" w14:textId="77777777" w:rsidR="000F3CF4" w:rsidRDefault="00E169EB">
      <w:pPr>
        <w:pStyle w:val="Ttulo1"/>
        <w:numPr>
          <w:ilvl w:val="1"/>
          <w:numId w:val="7"/>
        </w:numPr>
        <w:tabs>
          <w:tab w:val="left" w:pos="1261"/>
        </w:tabs>
        <w:ind w:hanging="361"/>
      </w:pPr>
      <w:bookmarkStart w:id="12" w:name="_bookmark12"/>
      <w:bookmarkEnd w:id="12"/>
      <w:r>
        <w:t>Etapas del monitoreo de proyectos</w:t>
      </w:r>
    </w:p>
    <w:p w14:paraId="4796824F" w14:textId="77777777" w:rsidR="000F3CF4" w:rsidRDefault="000F3CF4">
      <w:pPr>
        <w:pStyle w:val="Textoindependiente"/>
        <w:rPr>
          <w:b/>
          <w:sz w:val="24"/>
        </w:rPr>
      </w:pPr>
    </w:p>
    <w:p w14:paraId="7411DDF3" w14:textId="77777777" w:rsidR="000F3CF4" w:rsidRDefault="00E169EB">
      <w:pPr>
        <w:pStyle w:val="Ttulo1"/>
        <w:numPr>
          <w:ilvl w:val="2"/>
          <w:numId w:val="6"/>
        </w:numPr>
        <w:tabs>
          <w:tab w:val="left" w:pos="1620"/>
          <w:tab w:val="left" w:pos="1621"/>
        </w:tabs>
        <w:spacing w:before="177"/>
        <w:ind w:hanging="721"/>
      </w:pPr>
      <w:bookmarkStart w:id="13" w:name="_bookmark13"/>
      <w:bookmarkEnd w:id="13"/>
      <w:r>
        <w:t>Taller de</w:t>
      </w:r>
      <w:r>
        <w:rPr>
          <w:spacing w:val="-2"/>
        </w:rPr>
        <w:t xml:space="preserve"> </w:t>
      </w:r>
      <w:r>
        <w:t>inducción</w:t>
      </w:r>
    </w:p>
    <w:p w14:paraId="6C7C9787" w14:textId="77777777" w:rsidR="000F3CF4" w:rsidRDefault="000F3CF4">
      <w:pPr>
        <w:pStyle w:val="Textoindependiente"/>
        <w:spacing w:before="3"/>
        <w:rPr>
          <w:b/>
        </w:rPr>
      </w:pPr>
    </w:p>
    <w:p w14:paraId="02CE17BF" w14:textId="77777777" w:rsidR="000F3CF4" w:rsidRDefault="00E169EB">
      <w:pPr>
        <w:pStyle w:val="Textoindependiente"/>
        <w:ind w:left="900" w:right="893"/>
        <w:jc w:val="both"/>
      </w:pPr>
      <w:r>
        <w:t>El Taller de inducción es convocado por FONDECYT con la participación de INDECOPI en un plazo máximo de 30 días calendario, luego de firmado el contrato o convenio con la EE. Este taller se organiza con la finalidad de que la EE establezca contacto directo con su Monitor y tome conocimiento sobre: a) los lineamientos de la gestión técnica, administrativa y financiera para la ejecución de la subvención; b) el manejo del Sistema Integrado de Gestión (SIG) como herramienta de uso obligatorio a través del cual el FONDECYT realiza el seguimiento de los proyectos y c) la carga del PO en el SIG.</w:t>
      </w:r>
    </w:p>
    <w:p w14:paraId="3771BE0C" w14:textId="77777777" w:rsidR="000F3CF4" w:rsidRDefault="000F3CF4">
      <w:pPr>
        <w:pStyle w:val="Textoindependiente"/>
        <w:spacing w:before="11"/>
        <w:rPr>
          <w:sz w:val="21"/>
        </w:rPr>
      </w:pPr>
    </w:p>
    <w:p w14:paraId="2194AD07" w14:textId="43297FD8" w:rsidR="000F3CF4" w:rsidRDefault="00E169EB">
      <w:pPr>
        <w:pStyle w:val="Textoindependiente"/>
        <w:ind w:left="900" w:right="894"/>
        <w:jc w:val="both"/>
      </w:pPr>
      <w:r>
        <w:t xml:space="preserve">La participación del coordinador en este Taller es obligatoria. Los ganadores del </w:t>
      </w:r>
      <w:r w:rsidR="00F161BC">
        <w:t>concurso</w:t>
      </w:r>
      <w:r>
        <w:t xml:space="preserve"> recibirán capacitación para el manejo del SIG. El taller de inducción está </w:t>
      </w:r>
      <w:r w:rsidR="00F161BC">
        <w:t>supeditado</w:t>
      </w:r>
      <w:r>
        <w:t xml:space="preserve"> </w:t>
      </w:r>
      <w:r w:rsidR="00F161BC">
        <w:t xml:space="preserve">a </w:t>
      </w:r>
      <w:r>
        <w:t>los recursos con los que cuente FONDECYT.</w:t>
      </w:r>
    </w:p>
    <w:p w14:paraId="5FBEA7C7" w14:textId="77777777" w:rsidR="000F3CF4" w:rsidRDefault="000F3CF4">
      <w:pPr>
        <w:pStyle w:val="Textoindependiente"/>
        <w:spacing w:before="1"/>
      </w:pPr>
    </w:p>
    <w:p w14:paraId="30376D03" w14:textId="77777777" w:rsidR="000F3CF4" w:rsidRDefault="00E169EB">
      <w:pPr>
        <w:pStyle w:val="Textoindependiente"/>
        <w:ind w:left="900" w:right="896"/>
        <w:jc w:val="both"/>
      </w:pPr>
      <w:r>
        <w:t xml:space="preserve">Para la elaboración del PO, la EE deberá tomar en cuenta los resultados esperados, el período de ejecución, las </w:t>
      </w:r>
      <w:proofErr w:type="gramStart"/>
      <w:r>
        <w:t>partidas presupuestales y los topes presupuestales</w:t>
      </w:r>
      <w:proofErr w:type="gramEnd"/>
      <w:r>
        <w:t xml:space="preserve"> establecidos en las Bases del concurso.</w:t>
      </w:r>
    </w:p>
    <w:p w14:paraId="595DDF42" w14:textId="77777777" w:rsidR="000F3CF4" w:rsidRDefault="000F3CF4">
      <w:pPr>
        <w:pStyle w:val="Textoindependiente"/>
        <w:spacing w:before="1"/>
      </w:pPr>
    </w:p>
    <w:p w14:paraId="014AD8A6" w14:textId="77777777" w:rsidR="000F3CF4" w:rsidRDefault="00E169EB">
      <w:pPr>
        <w:pStyle w:val="Textoindependiente"/>
        <w:ind w:left="900"/>
        <w:jc w:val="both"/>
      </w:pPr>
      <w:r>
        <w:t>En el SIG, la EE deberá completar la siguiente información:</w:t>
      </w:r>
    </w:p>
    <w:p w14:paraId="2F65FA79" w14:textId="77777777" w:rsidR="000F3CF4" w:rsidRDefault="000F3CF4">
      <w:pPr>
        <w:pStyle w:val="Textoindependiente"/>
      </w:pPr>
    </w:p>
    <w:p w14:paraId="7646C733" w14:textId="77777777" w:rsidR="000F3CF4" w:rsidRDefault="00E169EB">
      <w:pPr>
        <w:pStyle w:val="Prrafodelista"/>
        <w:numPr>
          <w:ilvl w:val="0"/>
          <w:numId w:val="5"/>
        </w:numPr>
        <w:tabs>
          <w:tab w:val="left" w:pos="1620"/>
          <w:tab w:val="left" w:pos="1621"/>
        </w:tabs>
        <w:spacing w:line="268" w:lineRule="exact"/>
        <w:ind w:hanging="361"/>
      </w:pPr>
      <w:r>
        <w:t>Ficha</w:t>
      </w:r>
      <w:r>
        <w:rPr>
          <w:spacing w:val="-1"/>
        </w:rPr>
        <w:t xml:space="preserve"> </w:t>
      </w:r>
      <w:r>
        <w:t>Técnica</w:t>
      </w:r>
    </w:p>
    <w:p w14:paraId="1454F3AB" w14:textId="77777777" w:rsidR="000F3CF4" w:rsidRDefault="00E169EB">
      <w:pPr>
        <w:pStyle w:val="Prrafodelista"/>
        <w:numPr>
          <w:ilvl w:val="0"/>
          <w:numId w:val="5"/>
        </w:numPr>
        <w:tabs>
          <w:tab w:val="left" w:pos="1620"/>
          <w:tab w:val="left" w:pos="1621"/>
        </w:tabs>
        <w:spacing w:line="268" w:lineRule="exact"/>
        <w:ind w:hanging="361"/>
      </w:pPr>
      <w:r>
        <w:t>Programación Técnica</w:t>
      </w:r>
      <w:r>
        <w:rPr>
          <w:spacing w:val="-3"/>
        </w:rPr>
        <w:t xml:space="preserve"> </w:t>
      </w:r>
      <w:r>
        <w:t>Mensual</w:t>
      </w:r>
    </w:p>
    <w:p w14:paraId="1A1493DB" w14:textId="77777777" w:rsidR="000F3CF4" w:rsidRDefault="00E169EB">
      <w:pPr>
        <w:pStyle w:val="Prrafodelista"/>
        <w:numPr>
          <w:ilvl w:val="0"/>
          <w:numId w:val="5"/>
        </w:numPr>
        <w:tabs>
          <w:tab w:val="left" w:pos="1620"/>
          <w:tab w:val="left" w:pos="1621"/>
        </w:tabs>
        <w:spacing w:line="268" w:lineRule="exact"/>
        <w:ind w:hanging="361"/>
      </w:pPr>
      <w:r>
        <w:t>Programación Técnica Financiera / Cuadro de</w:t>
      </w:r>
      <w:r>
        <w:rPr>
          <w:spacing w:val="-4"/>
        </w:rPr>
        <w:t xml:space="preserve"> </w:t>
      </w:r>
      <w:r>
        <w:t>Hitos</w:t>
      </w:r>
    </w:p>
    <w:p w14:paraId="2278FCE5" w14:textId="77777777" w:rsidR="000F3CF4" w:rsidRDefault="00E169EB">
      <w:pPr>
        <w:pStyle w:val="Prrafodelista"/>
        <w:numPr>
          <w:ilvl w:val="0"/>
          <w:numId w:val="5"/>
        </w:numPr>
        <w:tabs>
          <w:tab w:val="left" w:pos="1620"/>
          <w:tab w:val="left" w:pos="1621"/>
        </w:tabs>
        <w:spacing w:line="268" w:lineRule="exact"/>
        <w:ind w:hanging="361"/>
      </w:pPr>
      <w:r>
        <w:t>Programación Monetaria/Programación No</w:t>
      </w:r>
      <w:r>
        <w:rPr>
          <w:spacing w:val="-3"/>
        </w:rPr>
        <w:t xml:space="preserve"> </w:t>
      </w:r>
      <w:r>
        <w:t>Monetaria</w:t>
      </w:r>
    </w:p>
    <w:p w14:paraId="168AA9D9" w14:textId="77777777" w:rsidR="000F3CF4" w:rsidRDefault="00E169EB">
      <w:pPr>
        <w:pStyle w:val="Prrafodelista"/>
        <w:numPr>
          <w:ilvl w:val="0"/>
          <w:numId w:val="5"/>
        </w:numPr>
        <w:tabs>
          <w:tab w:val="left" w:pos="1620"/>
          <w:tab w:val="left" w:pos="1621"/>
        </w:tabs>
        <w:spacing w:line="269" w:lineRule="exact"/>
        <w:ind w:hanging="361"/>
      </w:pPr>
      <w:r>
        <w:t>Cronograma de</w:t>
      </w:r>
      <w:r>
        <w:rPr>
          <w:spacing w:val="-5"/>
        </w:rPr>
        <w:t xml:space="preserve"> </w:t>
      </w:r>
      <w:r>
        <w:t>Desembolsos</w:t>
      </w:r>
    </w:p>
    <w:p w14:paraId="60A29656" w14:textId="77777777" w:rsidR="000F3CF4" w:rsidRPr="005A7C53" w:rsidRDefault="000F3CF4">
      <w:pPr>
        <w:pStyle w:val="Textoindependiente"/>
        <w:rPr>
          <w:sz w:val="26"/>
        </w:rPr>
      </w:pPr>
    </w:p>
    <w:p w14:paraId="586E5D66" w14:textId="2FC5762F" w:rsidR="000F3CF4" w:rsidRPr="005A7C53" w:rsidRDefault="00F7409C">
      <w:pPr>
        <w:pStyle w:val="Ttulo1"/>
        <w:numPr>
          <w:ilvl w:val="2"/>
          <w:numId w:val="6"/>
        </w:numPr>
        <w:tabs>
          <w:tab w:val="left" w:pos="1620"/>
          <w:tab w:val="left" w:pos="1621"/>
        </w:tabs>
        <w:spacing w:before="150"/>
        <w:ind w:hanging="721"/>
      </w:pPr>
      <w:bookmarkStart w:id="14" w:name="_bookmark14"/>
      <w:bookmarkEnd w:id="14"/>
      <w:r w:rsidRPr="005A7C53">
        <w:t>Primera Visita</w:t>
      </w:r>
    </w:p>
    <w:p w14:paraId="1D01EB12" w14:textId="77777777" w:rsidR="000F3CF4" w:rsidRPr="005A7C53" w:rsidRDefault="000F3CF4">
      <w:pPr>
        <w:pStyle w:val="Textoindependiente"/>
        <w:spacing w:before="2"/>
        <w:rPr>
          <w:b/>
        </w:rPr>
      </w:pPr>
    </w:p>
    <w:p w14:paraId="6DA3E349" w14:textId="29EBE41D" w:rsidR="000F3CF4" w:rsidRPr="005A7C53" w:rsidRDefault="00E169EB">
      <w:pPr>
        <w:pStyle w:val="Textoindependiente"/>
        <w:spacing w:before="1"/>
        <w:ind w:left="900" w:right="894"/>
        <w:jc w:val="both"/>
      </w:pPr>
      <w:r w:rsidRPr="005A7C53">
        <w:t xml:space="preserve">La </w:t>
      </w:r>
      <w:r w:rsidR="00F7409C" w:rsidRPr="005A7C53">
        <w:t>primera visita</w:t>
      </w:r>
      <w:r w:rsidRPr="005A7C53">
        <w:t>, que puede llevarse a cabo vía presencial en la entidad ejecutora, en las instalaciones de FONDECYT o vía teleconferencia, es coordinada por el Monitor y se realiza hasta en un máximo de 20 días calendario luego de la fecha de inicio del proyecto.</w:t>
      </w:r>
    </w:p>
    <w:p w14:paraId="435347E1" w14:textId="77777777" w:rsidR="000F3CF4" w:rsidRPr="005A7C53" w:rsidRDefault="000F3CF4">
      <w:pPr>
        <w:pStyle w:val="Textoindependiente"/>
      </w:pPr>
    </w:p>
    <w:p w14:paraId="6CF94CFD" w14:textId="18764343" w:rsidR="000F3CF4" w:rsidRPr="005A7C53" w:rsidRDefault="00E169EB">
      <w:pPr>
        <w:pStyle w:val="Textoindependiente"/>
        <w:ind w:left="900" w:right="892"/>
        <w:jc w:val="both"/>
      </w:pPr>
      <w:r w:rsidRPr="005A7C53">
        <w:t>En representación de FONDECYT participa el Monitor y/o a quien el FONDECYT designe. Por parte de la EE, deberá participar en forma obligatoria el Coordinador</w:t>
      </w:r>
      <w:r w:rsidR="00F7409C" w:rsidRPr="005A7C53">
        <w:t xml:space="preserve"> y todo el equipo del proyecto</w:t>
      </w:r>
      <w:r w:rsidRPr="005A7C53">
        <w:t>. En esta reunión se realiza lo siguiente:</w:t>
      </w:r>
    </w:p>
    <w:p w14:paraId="330B8657" w14:textId="77777777" w:rsidR="000F3CF4" w:rsidRPr="005A7C53" w:rsidRDefault="000F3CF4">
      <w:pPr>
        <w:jc w:val="both"/>
        <w:sectPr w:rsidR="000F3CF4" w:rsidRPr="005A7C53">
          <w:pgSz w:w="11910" w:h="16840"/>
          <w:pgMar w:top="1660" w:right="800" w:bottom="1820" w:left="660" w:header="1028" w:footer="1571" w:gutter="0"/>
          <w:cols w:space="720"/>
        </w:sectPr>
      </w:pPr>
    </w:p>
    <w:p w14:paraId="5C2D77F8" w14:textId="77777777" w:rsidR="000F3CF4" w:rsidRPr="005A7C53" w:rsidRDefault="000F3CF4">
      <w:pPr>
        <w:pStyle w:val="Textoindependiente"/>
        <w:rPr>
          <w:sz w:val="20"/>
        </w:rPr>
      </w:pPr>
    </w:p>
    <w:p w14:paraId="5760400E" w14:textId="77777777" w:rsidR="000F3CF4" w:rsidRPr="005A7C53" w:rsidRDefault="000F3CF4">
      <w:pPr>
        <w:pStyle w:val="Textoindependiente"/>
        <w:spacing w:before="11"/>
        <w:rPr>
          <w:sz w:val="25"/>
        </w:rPr>
      </w:pPr>
    </w:p>
    <w:p w14:paraId="1BF96196" w14:textId="23D5A9F3" w:rsidR="00F7409C" w:rsidRPr="005A7C53" w:rsidRDefault="00F7409C">
      <w:pPr>
        <w:pStyle w:val="Prrafodelista"/>
        <w:numPr>
          <w:ilvl w:val="0"/>
          <w:numId w:val="4"/>
        </w:numPr>
        <w:tabs>
          <w:tab w:val="left" w:pos="1466"/>
          <w:tab w:val="left" w:pos="1467"/>
        </w:tabs>
        <w:spacing w:before="94" w:line="276" w:lineRule="auto"/>
        <w:ind w:right="807"/>
      </w:pPr>
      <w:r w:rsidRPr="005A7C53">
        <w:rPr>
          <w:rFonts w:eastAsiaTheme="minorHAnsi"/>
          <w:lang w:val="es-PE"/>
        </w:rPr>
        <w:t>Verifica las competencias del equipo y las capacidades</w:t>
      </w:r>
      <w:r w:rsidRPr="005A7C53">
        <w:rPr>
          <w:rFonts w:ascii="Times New Roman" w:eastAsiaTheme="minorHAnsi" w:hAnsi="Times New Roman" w:cs="Times New Roman"/>
          <w:sz w:val="13"/>
          <w:szCs w:val="13"/>
          <w:lang w:val="es-PE"/>
        </w:rPr>
        <w:t xml:space="preserve"> </w:t>
      </w:r>
      <w:r w:rsidRPr="005A7C53">
        <w:rPr>
          <w:rFonts w:eastAsiaTheme="minorHAnsi"/>
          <w:lang w:val="es-PE"/>
        </w:rPr>
        <w:t>para la ejecución del proyecto.</w:t>
      </w:r>
    </w:p>
    <w:p w14:paraId="2286468F" w14:textId="09765722" w:rsidR="000F3CF4" w:rsidRDefault="00E169EB">
      <w:pPr>
        <w:pStyle w:val="Prrafodelista"/>
        <w:numPr>
          <w:ilvl w:val="0"/>
          <w:numId w:val="4"/>
        </w:numPr>
        <w:tabs>
          <w:tab w:val="left" w:pos="1466"/>
          <w:tab w:val="left" w:pos="1467"/>
        </w:tabs>
        <w:spacing w:before="94" w:line="276" w:lineRule="auto"/>
        <w:ind w:right="807"/>
      </w:pPr>
      <w:r w:rsidRPr="005A7C53">
        <w:t xml:space="preserve">Revisa el PO y, de ser el caso, plantea sugerencias y observaciones que deben ser levantadas </w:t>
      </w:r>
      <w:r>
        <w:t>por la EE para su posterior</w:t>
      </w:r>
      <w:r>
        <w:rPr>
          <w:spacing w:val="-2"/>
        </w:rPr>
        <w:t xml:space="preserve"> </w:t>
      </w:r>
      <w:r>
        <w:t>aprobación.</w:t>
      </w:r>
    </w:p>
    <w:p w14:paraId="144D9DE4" w14:textId="77777777" w:rsidR="000F3CF4" w:rsidRDefault="00E169EB">
      <w:pPr>
        <w:pStyle w:val="Prrafodelista"/>
        <w:numPr>
          <w:ilvl w:val="0"/>
          <w:numId w:val="4"/>
        </w:numPr>
        <w:tabs>
          <w:tab w:val="left" w:pos="1466"/>
          <w:tab w:val="left" w:pos="1467"/>
        </w:tabs>
        <w:spacing w:before="1"/>
      </w:pPr>
      <w:r>
        <w:t>Revisa la Ficha</w:t>
      </w:r>
      <w:r>
        <w:rPr>
          <w:spacing w:val="-1"/>
        </w:rPr>
        <w:t xml:space="preserve"> </w:t>
      </w:r>
      <w:r>
        <w:t>Técnica.</w:t>
      </w:r>
    </w:p>
    <w:p w14:paraId="00AEE150" w14:textId="77777777" w:rsidR="000F3CF4" w:rsidRDefault="000F3CF4">
      <w:pPr>
        <w:pStyle w:val="Textoindependiente"/>
        <w:rPr>
          <w:sz w:val="24"/>
        </w:rPr>
      </w:pPr>
    </w:p>
    <w:p w14:paraId="5006775A" w14:textId="77777777" w:rsidR="000F3CF4" w:rsidRDefault="00E169EB">
      <w:pPr>
        <w:pStyle w:val="Textoindependiente"/>
        <w:spacing w:before="215"/>
        <w:ind w:left="900" w:right="899"/>
        <w:jc w:val="both"/>
      </w:pPr>
      <w:r>
        <w:t>Una vez aprobado en el SIG, el Coordinador deberá descargar del SIG, imprimir, firmar y enviarle al Monitor los siguientes formatos para su</w:t>
      </w:r>
      <w:r>
        <w:rPr>
          <w:spacing w:val="-10"/>
        </w:rPr>
        <w:t xml:space="preserve"> </w:t>
      </w:r>
      <w:r>
        <w:t>firma:</w:t>
      </w:r>
    </w:p>
    <w:p w14:paraId="231DA7DE" w14:textId="77777777" w:rsidR="000F3CF4" w:rsidRDefault="000F3CF4">
      <w:pPr>
        <w:pStyle w:val="Textoindependiente"/>
        <w:spacing w:before="10"/>
        <w:rPr>
          <w:sz w:val="21"/>
        </w:rPr>
      </w:pPr>
    </w:p>
    <w:p w14:paraId="43BDAB5E" w14:textId="77777777" w:rsidR="000F3CF4" w:rsidRDefault="00E169EB">
      <w:pPr>
        <w:pStyle w:val="Prrafodelista"/>
        <w:numPr>
          <w:ilvl w:val="1"/>
          <w:numId w:val="4"/>
        </w:numPr>
        <w:tabs>
          <w:tab w:val="left" w:pos="1620"/>
          <w:tab w:val="left" w:pos="1621"/>
        </w:tabs>
        <w:spacing w:before="1" w:line="268" w:lineRule="exact"/>
        <w:ind w:hanging="361"/>
      </w:pPr>
      <w:r>
        <w:t>Ficha</w:t>
      </w:r>
      <w:r>
        <w:rPr>
          <w:spacing w:val="-1"/>
        </w:rPr>
        <w:t xml:space="preserve"> </w:t>
      </w:r>
      <w:r>
        <w:t>Técnica</w:t>
      </w:r>
    </w:p>
    <w:p w14:paraId="5E640612" w14:textId="667596F9" w:rsidR="000F3CF4" w:rsidRDefault="00E169EB">
      <w:pPr>
        <w:pStyle w:val="Prrafodelista"/>
        <w:numPr>
          <w:ilvl w:val="1"/>
          <w:numId w:val="4"/>
        </w:numPr>
        <w:tabs>
          <w:tab w:val="left" w:pos="1620"/>
          <w:tab w:val="left" w:pos="1621"/>
        </w:tabs>
        <w:spacing w:line="268" w:lineRule="exact"/>
        <w:ind w:hanging="361"/>
      </w:pPr>
      <w:r>
        <w:t>Programación Técnica</w:t>
      </w:r>
    </w:p>
    <w:p w14:paraId="7A5005B3" w14:textId="6816F2C7" w:rsidR="00F7409C" w:rsidRDefault="00E169EB">
      <w:pPr>
        <w:pStyle w:val="Prrafodelista"/>
        <w:numPr>
          <w:ilvl w:val="1"/>
          <w:numId w:val="4"/>
        </w:numPr>
        <w:tabs>
          <w:tab w:val="left" w:pos="1620"/>
          <w:tab w:val="left" w:pos="1621"/>
        </w:tabs>
        <w:spacing w:line="268" w:lineRule="exact"/>
        <w:ind w:hanging="361"/>
      </w:pPr>
      <w:r>
        <w:t>Programación Monetaria</w:t>
      </w:r>
      <w:r w:rsidR="00F7409C">
        <w:t xml:space="preserve"> por Partida de Gasto</w:t>
      </w:r>
    </w:p>
    <w:p w14:paraId="2E7CE188" w14:textId="338B7E3A" w:rsidR="000F3CF4" w:rsidRDefault="00E169EB">
      <w:pPr>
        <w:pStyle w:val="Prrafodelista"/>
        <w:numPr>
          <w:ilvl w:val="1"/>
          <w:numId w:val="4"/>
        </w:numPr>
        <w:tabs>
          <w:tab w:val="left" w:pos="1620"/>
          <w:tab w:val="left" w:pos="1621"/>
        </w:tabs>
        <w:spacing w:line="268" w:lineRule="exact"/>
        <w:ind w:hanging="361"/>
      </w:pPr>
      <w:r>
        <w:t>Programación No</w:t>
      </w:r>
      <w:r>
        <w:rPr>
          <w:spacing w:val="-3"/>
        </w:rPr>
        <w:t xml:space="preserve"> </w:t>
      </w:r>
      <w:r>
        <w:t>Monetaria</w:t>
      </w:r>
      <w:r w:rsidR="00F7409C">
        <w:t xml:space="preserve"> por Partida de Gasto (de ser el caso)</w:t>
      </w:r>
    </w:p>
    <w:p w14:paraId="07E4E66B" w14:textId="5976CC69" w:rsidR="000F3CF4" w:rsidRDefault="00E169EB">
      <w:pPr>
        <w:pStyle w:val="Prrafodelista"/>
        <w:numPr>
          <w:ilvl w:val="1"/>
          <w:numId w:val="4"/>
        </w:numPr>
        <w:tabs>
          <w:tab w:val="left" w:pos="1620"/>
          <w:tab w:val="left" w:pos="1621"/>
        </w:tabs>
        <w:spacing w:line="268" w:lineRule="exact"/>
        <w:ind w:hanging="361"/>
      </w:pPr>
      <w:r>
        <w:t>Cronograma de</w:t>
      </w:r>
      <w:r>
        <w:rPr>
          <w:spacing w:val="-5"/>
        </w:rPr>
        <w:t xml:space="preserve"> </w:t>
      </w:r>
      <w:r>
        <w:t>Desembolsos</w:t>
      </w:r>
    </w:p>
    <w:p w14:paraId="3D8CBCEC" w14:textId="77777777" w:rsidR="003840E5" w:rsidRDefault="003840E5" w:rsidP="003840E5">
      <w:pPr>
        <w:pStyle w:val="Prrafodelista"/>
        <w:tabs>
          <w:tab w:val="left" w:pos="1620"/>
          <w:tab w:val="left" w:pos="1621"/>
        </w:tabs>
        <w:spacing w:line="268" w:lineRule="exact"/>
        <w:ind w:firstLine="0"/>
      </w:pPr>
    </w:p>
    <w:p w14:paraId="73683956" w14:textId="77777777" w:rsidR="000F3CF4" w:rsidRDefault="00E169EB">
      <w:pPr>
        <w:pStyle w:val="Ttulo1"/>
        <w:numPr>
          <w:ilvl w:val="2"/>
          <w:numId w:val="6"/>
        </w:numPr>
        <w:tabs>
          <w:tab w:val="left" w:pos="1620"/>
          <w:tab w:val="left" w:pos="1621"/>
        </w:tabs>
        <w:spacing w:before="196"/>
        <w:ind w:hanging="721"/>
      </w:pPr>
      <w:bookmarkStart w:id="15" w:name="_bookmark15"/>
      <w:bookmarkEnd w:id="15"/>
      <w:r>
        <w:t>Visitas de</w:t>
      </w:r>
      <w:r>
        <w:rPr>
          <w:spacing w:val="-5"/>
        </w:rPr>
        <w:t xml:space="preserve"> </w:t>
      </w:r>
      <w:r>
        <w:t>monitoreo</w:t>
      </w:r>
    </w:p>
    <w:p w14:paraId="006C875D" w14:textId="77777777" w:rsidR="000F3CF4" w:rsidRDefault="000F3CF4">
      <w:pPr>
        <w:pStyle w:val="Textoindependiente"/>
        <w:rPr>
          <w:b/>
          <w:sz w:val="24"/>
        </w:rPr>
      </w:pPr>
    </w:p>
    <w:p w14:paraId="5E91BCA5" w14:textId="77777777" w:rsidR="000F3CF4" w:rsidRDefault="000F3CF4">
      <w:pPr>
        <w:pStyle w:val="Textoindependiente"/>
        <w:spacing w:before="2"/>
        <w:rPr>
          <w:b/>
          <w:sz w:val="20"/>
        </w:rPr>
      </w:pPr>
    </w:p>
    <w:p w14:paraId="17FEF92F" w14:textId="1C71C360" w:rsidR="000F3CF4" w:rsidRDefault="00E169EB">
      <w:pPr>
        <w:pStyle w:val="Textoindependiente"/>
        <w:ind w:left="900" w:right="892"/>
        <w:jc w:val="both"/>
      </w:pPr>
      <w:r>
        <w:t xml:space="preserve">FONDECYT podrá realizar visitas de monitoreo, anunciadas o no anunciadas para verificar los </w:t>
      </w:r>
      <w:r w:rsidR="001950EC">
        <w:t>avances respectivos</w:t>
      </w:r>
      <w:r>
        <w:t xml:space="preserve"> a la subvención. En ambos casos se elaborará el Acta de la Visita con las observaciones o recomendaciones respectivas. Esta Acta debe ser firmada por el Monitor y el</w:t>
      </w:r>
      <w:r>
        <w:rPr>
          <w:spacing w:val="-7"/>
        </w:rPr>
        <w:t xml:space="preserve"> </w:t>
      </w:r>
      <w:r>
        <w:t>Coordinador.</w:t>
      </w:r>
    </w:p>
    <w:p w14:paraId="2BAA4CF4" w14:textId="77777777" w:rsidR="000F3CF4" w:rsidRDefault="000F3CF4">
      <w:pPr>
        <w:pStyle w:val="Textoindependiente"/>
      </w:pPr>
    </w:p>
    <w:p w14:paraId="3F56EE0E" w14:textId="77777777" w:rsidR="000F3CF4" w:rsidRDefault="00E169EB">
      <w:pPr>
        <w:pStyle w:val="Textoindependiente"/>
        <w:ind w:left="900" w:right="901"/>
        <w:jc w:val="both"/>
      </w:pPr>
      <w:r>
        <w:t>El no brindar las facilidades y/o acceso se entenderá como falta grave y llevará a una calificación desaprobatoria.</w:t>
      </w:r>
    </w:p>
    <w:p w14:paraId="04F75885" w14:textId="77777777" w:rsidR="000F3CF4" w:rsidRDefault="000F3CF4">
      <w:pPr>
        <w:pStyle w:val="Textoindependiente"/>
        <w:spacing w:before="1"/>
      </w:pPr>
    </w:p>
    <w:p w14:paraId="200B9A18" w14:textId="77777777" w:rsidR="000F3CF4" w:rsidRDefault="00E169EB">
      <w:pPr>
        <w:pStyle w:val="Textoindependiente"/>
        <w:spacing w:before="1"/>
        <w:ind w:left="900"/>
        <w:jc w:val="both"/>
      </w:pPr>
      <w:r>
        <w:t>Las visitas de monitoreo incluirán los siguientes aspectos:</w:t>
      </w:r>
    </w:p>
    <w:p w14:paraId="782351E6" w14:textId="77777777" w:rsidR="000F3CF4" w:rsidRDefault="000F3CF4">
      <w:pPr>
        <w:pStyle w:val="Textoindependiente"/>
        <w:spacing w:before="9"/>
        <w:rPr>
          <w:sz w:val="21"/>
        </w:rPr>
      </w:pPr>
    </w:p>
    <w:p w14:paraId="7E09D3D2" w14:textId="77777777" w:rsidR="000F3CF4" w:rsidRDefault="00E169EB">
      <w:pPr>
        <w:pStyle w:val="Prrafodelista"/>
        <w:numPr>
          <w:ilvl w:val="3"/>
          <w:numId w:val="6"/>
        </w:numPr>
        <w:tabs>
          <w:tab w:val="left" w:pos="1621"/>
        </w:tabs>
        <w:ind w:right="896"/>
        <w:jc w:val="both"/>
      </w:pPr>
      <w:r>
        <w:t>Revisión de los avances técnicos y financieros de la subvención con la verificación de avance de los indicadores correspondientes al hito en ejecución. Para lo cual la entidad ejecutora debe preparar una presentación en el que se informa el cumplimiento de los indicadores del</w:t>
      </w:r>
      <w:r>
        <w:rPr>
          <w:spacing w:val="-8"/>
        </w:rPr>
        <w:t xml:space="preserve"> </w:t>
      </w:r>
      <w:r>
        <w:t>hito.</w:t>
      </w:r>
    </w:p>
    <w:p w14:paraId="3613C7DA" w14:textId="77777777" w:rsidR="000F3CF4" w:rsidRDefault="000F3CF4">
      <w:pPr>
        <w:pStyle w:val="Textoindependiente"/>
        <w:spacing w:before="2"/>
        <w:rPr>
          <w:sz w:val="20"/>
        </w:rPr>
      </w:pPr>
    </w:p>
    <w:p w14:paraId="2FE6BF54" w14:textId="77777777" w:rsidR="000F3CF4" w:rsidRDefault="00E169EB">
      <w:pPr>
        <w:pStyle w:val="Prrafodelista"/>
        <w:numPr>
          <w:ilvl w:val="3"/>
          <w:numId w:val="6"/>
        </w:numPr>
        <w:tabs>
          <w:tab w:val="left" w:pos="1621"/>
        </w:tabs>
        <w:ind w:right="896"/>
        <w:jc w:val="both"/>
      </w:pPr>
      <w:r>
        <w:t xml:space="preserve">Revisión aleatoria del respaldo documentario de los gastos efectuados (comprobantes originales de pago </w:t>
      </w:r>
      <w:proofErr w:type="gramStart"/>
      <w:r>
        <w:t>de acuerdo a</w:t>
      </w:r>
      <w:proofErr w:type="gramEnd"/>
      <w:r>
        <w:t xml:space="preserve"> la normativa de</w:t>
      </w:r>
      <w:r>
        <w:rPr>
          <w:spacing w:val="-11"/>
        </w:rPr>
        <w:t xml:space="preserve"> </w:t>
      </w:r>
      <w:r>
        <w:t>SUNAT).</w:t>
      </w:r>
    </w:p>
    <w:p w14:paraId="4246B7C8" w14:textId="77777777" w:rsidR="000F3CF4" w:rsidRDefault="000F3CF4">
      <w:pPr>
        <w:pStyle w:val="Textoindependiente"/>
        <w:spacing w:before="11"/>
        <w:rPr>
          <w:sz w:val="21"/>
        </w:rPr>
      </w:pPr>
    </w:p>
    <w:p w14:paraId="2E054B53" w14:textId="77777777" w:rsidR="000F3CF4" w:rsidRDefault="00E169EB">
      <w:pPr>
        <w:pStyle w:val="Prrafodelista"/>
        <w:numPr>
          <w:ilvl w:val="3"/>
          <w:numId w:val="6"/>
        </w:numPr>
        <w:tabs>
          <w:tab w:val="left" w:pos="1621"/>
        </w:tabs>
        <w:ind w:right="896"/>
        <w:jc w:val="both"/>
      </w:pPr>
      <w:r>
        <w:t>Elaboración y firma del Acta de Visita incluyendo las recomendaciones a ser implementadas de carácter</w:t>
      </w:r>
      <w:r>
        <w:rPr>
          <w:spacing w:val="-6"/>
        </w:rPr>
        <w:t xml:space="preserve"> </w:t>
      </w:r>
      <w:r>
        <w:t>obligatorio.</w:t>
      </w:r>
    </w:p>
    <w:p w14:paraId="1C277690" w14:textId="77777777" w:rsidR="000F3CF4" w:rsidRDefault="000F3CF4">
      <w:pPr>
        <w:pStyle w:val="Textoindependiente"/>
        <w:rPr>
          <w:sz w:val="24"/>
        </w:rPr>
      </w:pPr>
    </w:p>
    <w:p w14:paraId="30FC29C3" w14:textId="77777777" w:rsidR="000F3CF4" w:rsidRDefault="00E169EB">
      <w:pPr>
        <w:pStyle w:val="Ttulo1"/>
        <w:numPr>
          <w:ilvl w:val="2"/>
          <w:numId w:val="6"/>
        </w:numPr>
        <w:tabs>
          <w:tab w:val="left" w:pos="1620"/>
          <w:tab w:val="left" w:pos="1621"/>
        </w:tabs>
        <w:spacing w:before="173"/>
        <w:ind w:hanging="721"/>
      </w:pPr>
      <w:bookmarkStart w:id="16" w:name="_bookmark16"/>
      <w:bookmarkEnd w:id="16"/>
      <w:r>
        <w:t>Calificaciones de los</w:t>
      </w:r>
      <w:r>
        <w:rPr>
          <w:spacing w:val="-9"/>
        </w:rPr>
        <w:t xml:space="preserve"> </w:t>
      </w:r>
      <w:r>
        <w:t>proyectos</w:t>
      </w:r>
    </w:p>
    <w:p w14:paraId="54DAE133" w14:textId="77777777" w:rsidR="000F3CF4" w:rsidRDefault="000F3CF4">
      <w:pPr>
        <w:pStyle w:val="Textoindependiente"/>
        <w:spacing w:before="4"/>
        <w:rPr>
          <w:b/>
          <w:sz w:val="20"/>
        </w:rPr>
      </w:pPr>
    </w:p>
    <w:p w14:paraId="6BFE46AE" w14:textId="77777777" w:rsidR="000F3CF4" w:rsidRDefault="00E169EB">
      <w:pPr>
        <w:pStyle w:val="Textoindependiente"/>
        <w:ind w:left="900" w:right="894"/>
        <w:jc w:val="both"/>
      </w:pPr>
      <w:r>
        <w:t>En base al resultado de cada ITF presentado por las Entidades Ejecutoras y los resultados de evaluación y calificación técnica del proyecto, el monitor encargado elaborará un Reporte al Informe Técnico y Financiero (RITF) el que contendrá el análisis de los avances del proyecto, observaciones y recomendaciones e incluirá una calificación del desempeño del proyecto. Las calificaciones emitidas por el MP en el RITF serán de tres tipos:</w:t>
      </w:r>
    </w:p>
    <w:p w14:paraId="14EA634C" w14:textId="77777777" w:rsidR="000F3CF4" w:rsidRDefault="000F3CF4">
      <w:pPr>
        <w:jc w:val="both"/>
        <w:sectPr w:rsidR="000F3CF4">
          <w:pgSz w:w="11910" w:h="16840"/>
          <w:pgMar w:top="1660" w:right="800" w:bottom="1840" w:left="660" w:header="1028" w:footer="1571" w:gutter="0"/>
          <w:cols w:space="720"/>
        </w:sectPr>
      </w:pPr>
    </w:p>
    <w:p w14:paraId="7EF0053D" w14:textId="77777777" w:rsidR="000F3CF4" w:rsidRDefault="000F3CF4">
      <w:pPr>
        <w:pStyle w:val="Textoindependiente"/>
        <w:spacing w:before="9"/>
        <w:rPr>
          <w:sz w:val="23"/>
        </w:rPr>
      </w:pPr>
    </w:p>
    <w:p w14:paraId="590602EC" w14:textId="77777777" w:rsidR="000F3CF4" w:rsidRDefault="00E169EB">
      <w:pPr>
        <w:pStyle w:val="Textoindependiente"/>
        <w:spacing w:before="94"/>
        <w:ind w:left="900" w:right="899"/>
        <w:jc w:val="both"/>
      </w:pPr>
      <w:r>
        <w:rPr>
          <w:b/>
        </w:rPr>
        <w:t xml:space="preserve">Aprobado </w:t>
      </w:r>
      <w:r>
        <w:t>cuando se ha tenido un cumplimiento mayor o igual al 70% de los indicadores planificados al hito en el</w:t>
      </w:r>
      <w:r>
        <w:rPr>
          <w:spacing w:val="-6"/>
        </w:rPr>
        <w:t xml:space="preserve"> </w:t>
      </w:r>
      <w:r>
        <w:t>PO.</w:t>
      </w:r>
    </w:p>
    <w:p w14:paraId="56AB0B0C" w14:textId="77777777" w:rsidR="000F3CF4" w:rsidRDefault="000F3CF4">
      <w:pPr>
        <w:pStyle w:val="Textoindependiente"/>
        <w:spacing w:before="11"/>
        <w:rPr>
          <w:sz w:val="21"/>
        </w:rPr>
      </w:pPr>
    </w:p>
    <w:p w14:paraId="7AD3BA1A" w14:textId="77777777" w:rsidR="000F3CF4" w:rsidRDefault="00E169EB">
      <w:pPr>
        <w:pStyle w:val="Textoindependiente"/>
        <w:ind w:left="900" w:right="900"/>
        <w:jc w:val="both"/>
      </w:pPr>
      <w:r>
        <w:rPr>
          <w:b/>
        </w:rPr>
        <w:t>Aprobado con reserva</w:t>
      </w:r>
      <w:r>
        <w:t xml:space="preserve">, cuando hubo alguna demora sustantiva y no se ha cumplido con algunos indicadores programados al hito </w:t>
      </w:r>
      <w:proofErr w:type="gramStart"/>
      <w:r>
        <w:t>de acuerdo a</w:t>
      </w:r>
      <w:proofErr w:type="gramEnd"/>
      <w:r>
        <w:t xml:space="preserve"> las metas e hitos planificados en el PO, que significan un cumplimiento mayor o igual al 50% y menor al 70%.</w:t>
      </w:r>
    </w:p>
    <w:p w14:paraId="2797631E" w14:textId="77777777" w:rsidR="000F3CF4" w:rsidRDefault="000F3CF4">
      <w:pPr>
        <w:pStyle w:val="Textoindependiente"/>
      </w:pPr>
    </w:p>
    <w:p w14:paraId="75C2507C" w14:textId="77777777" w:rsidR="000F3CF4" w:rsidRDefault="00E169EB">
      <w:pPr>
        <w:pStyle w:val="Textoindependiente"/>
        <w:ind w:left="900" w:right="898"/>
        <w:jc w:val="both"/>
      </w:pPr>
      <w:r>
        <w:rPr>
          <w:b/>
        </w:rPr>
        <w:t xml:space="preserve">Desaprobado </w:t>
      </w:r>
      <w:r>
        <w:t>cuando el cumplimiento de los indicadores programados al hito es menor al 50%, o se evidencia uso indebido de los fondos del proyecto.</w:t>
      </w:r>
    </w:p>
    <w:p w14:paraId="3A96960A" w14:textId="77777777" w:rsidR="000F3CF4" w:rsidRDefault="000F3CF4">
      <w:pPr>
        <w:pStyle w:val="Textoindependiente"/>
        <w:spacing w:before="2"/>
      </w:pPr>
    </w:p>
    <w:p w14:paraId="3E06D42D" w14:textId="77777777" w:rsidR="000F3CF4" w:rsidRDefault="00E169EB">
      <w:pPr>
        <w:pStyle w:val="Textoindependiente"/>
        <w:ind w:left="900" w:right="896"/>
        <w:jc w:val="both"/>
      </w:pPr>
      <w:r>
        <w:t xml:space="preserve">El porcentaje de cumplimiento del proyecto se calculará </w:t>
      </w:r>
      <w:proofErr w:type="gramStart"/>
      <w:r>
        <w:t>de acuerdo al</w:t>
      </w:r>
      <w:proofErr w:type="gramEnd"/>
      <w:r>
        <w:t xml:space="preserve"> número de indicadores establecidos en cada hito, es decir el cumplimiento del número total de indicadores dará un cumplimiento del 100%, teniendo todos los indicadores programados el mismo peso.</w:t>
      </w:r>
    </w:p>
    <w:p w14:paraId="27069452" w14:textId="77777777" w:rsidR="000F3CF4" w:rsidRDefault="000F3CF4">
      <w:pPr>
        <w:pStyle w:val="Textoindependiente"/>
      </w:pPr>
    </w:p>
    <w:p w14:paraId="4274DCB0" w14:textId="77777777" w:rsidR="000F3CF4" w:rsidRDefault="00E169EB">
      <w:pPr>
        <w:pStyle w:val="Textoindependiente"/>
        <w:ind w:left="900" w:right="897"/>
        <w:jc w:val="both"/>
      </w:pPr>
      <w:r>
        <w:t>El incumplimiento de algún indicador planificado deberá ser subsanado en el siguiente hito y excepcionalmente en el plazo establecido por el monitor, salvo en el caso de que sea imposible cumplirlo, en el cual se deberá adjuntar la justificación respectiva antes del final del</w:t>
      </w:r>
      <w:r>
        <w:rPr>
          <w:spacing w:val="-4"/>
        </w:rPr>
        <w:t xml:space="preserve"> </w:t>
      </w:r>
      <w:r>
        <w:t>proyecto.</w:t>
      </w:r>
    </w:p>
    <w:p w14:paraId="1843300B" w14:textId="77777777" w:rsidR="000F3CF4" w:rsidRDefault="000F3CF4">
      <w:pPr>
        <w:pStyle w:val="Textoindependiente"/>
      </w:pPr>
    </w:p>
    <w:p w14:paraId="6496E33F" w14:textId="77777777" w:rsidR="000F3CF4" w:rsidRDefault="00E169EB">
      <w:pPr>
        <w:pStyle w:val="Textoindependiente"/>
        <w:ind w:left="900" w:right="901"/>
        <w:jc w:val="both"/>
      </w:pPr>
      <w:r>
        <w:t>Cabe señalar que en los casos necesarios el MP hará la visita con un especialista, cuyos insumos serán tomados para la realización del RITF</w:t>
      </w:r>
      <w:r>
        <w:rPr>
          <w:spacing w:val="-8"/>
        </w:rPr>
        <w:t xml:space="preserve"> </w:t>
      </w:r>
      <w:r>
        <w:t>respectivo.</w:t>
      </w:r>
    </w:p>
    <w:p w14:paraId="0B98CC25" w14:textId="77777777" w:rsidR="000F3CF4" w:rsidRDefault="00E169EB">
      <w:pPr>
        <w:pStyle w:val="Ttulo1"/>
        <w:numPr>
          <w:ilvl w:val="1"/>
          <w:numId w:val="7"/>
        </w:numPr>
        <w:tabs>
          <w:tab w:val="left" w:pos="1261"/>
        </w:tabs>
        <w:spacing w:before="198"/>
        <w:ind w:hanging="361"/>
      </w:pPr>
      <w:bookmarkStart w:id="17" w:name="_bookmark17"/>
      <w:bookmarkEnd w:id="17"/>
      <w:r>
        <w:t>Documentos de</w:t>
      </w:r>
      <w:r>
        <w:rPr>
          <w:spacing w:val="-6"/>
        </w:rPr>
        <w:t xml:space="preserve"> </w:t>
      </w:r>
      <w:r>
        <w:t>Gestión</w:t>
      </w:r>
    </w:p>
    <w:p w14:paraId="7FDC5C43" w14:textId="77777777" w:rsidR="000F3CF4" w:rsidRDefault="000F3CF4">
      <w:pPr>
        <w:pStyle w:val="Textoindependiente"/>
        <w:spacing w:before="1"/>
        <w:rPr>
          <w:b/>
          <w:sz w:val="20"/>
        </w:rPr>
      </w:pPr>
    </w:p>
    <w:p w14:paraId="43CC78B7" w14:textId="77777777" w:rsidR="000F3CF4" w:rsidRDefault="00E169EB">
      <w:pPr>
        <w:pStyle w:val="Ttulo1"/>
        <w:numPr>
          <w:ilvl w:val="2"/>
          <w:numId w:val="3"/>
        </w:numPr>
        <w:tabs>
          <w:tab w:val="left" w:pos="1620"/>
          <w:tab w:val="left" w:pos="1621"/>
        </w:tabs>
        <w:ind w:hanging="721"/>
      </w:pPr>
      <w:bookmarkStart w:id="18" w:name="_bookmark18"/>
      <w:bookmarkEnd w:id="18"/>
      <w:r>
        <w:t>El Plan Operativo</w:t>
      </w:r>
      <w:r>
        <w:rPr>
          <w:spacing w:val="-2"/>
        </w:rPr>
        <w:t xml:space="preserve"> </w:t>
      </w:r>
      <w:r>
        <w:t>(PO)</w:t>
      </w:r>
    </w:p>
    <w:p w14:paraId="163FE06C" w14:textId="77777777" w:rsidR="000F3CF4" w:rsidRDefault="000F3CF4">
      <w:pPr>
        <w:pStyle w:val="Textoindependiente"/>
        <w:spacing w:before="2"/>
        <w:rPr>
          <w:b/>
          <w:sz w:val="20"/>
        </w:rPr>
      </w:pPr>
    </w:p>
    <w:p w14:paraId="2B913DD7" w14:textId="7524AF76" w:rsidR="000F3CF4" w:rsidRDefault="00E169EB">
      <w:pPr>
        <w:pStyle w:val="Textoindependiente"/>
        <w:ind w:left="900" w:right="896"/>
        <w:jc w:val="both"/>
      </w:pPr>
      <w:r>
        <w:t xml:space="preserve">El PO elaborado por la EE y aprobado por el Monitor, constituye el principal instrumento de gestión del proyecto sobre el que se basará el seguimiento. En él se detallan el período en el que se llevará a cabo la actividad, las metas físicas por indicadores de propósito, producto e </w:t>
      </w:r>
      <w:r w:rsidR="001950EC">
        <w:t>hito,</w:t>
      </w:r>
      <w:r>
        <w:t xml:space="preserve"> así como el presupuesto por componentes.</w:t>
      </w:r>
    </w:p>
    <w:p w14:paraId="7DFE3A31" w14:textId="77777777" w:rsidR="000F3CF4" w:rsidRDefault="000F3CF4">
      <w:pPr>
        <w:pStyle w:val="Textoindependiente"/>
      </w:pPr>
    </w:p>
    <w:p w14:paraId="1D0B68E2" w14:textId="77777777" w:rsidR="000F3CF4" w:rsidRDefault="00E169EB">
      <w:pPr>
        <w:pStyle w:val="Textoindependiente"/>
        <w:spacing w:before="1"/>
        <w:ind w:left="900" w:right="896"/>
        <w:jc w:val="both"/>
      </w:pPr>
      <w:r>
        <w:t>Un hito es un momento en el tiempo en el que la EE reportará los avances técnicos programados.</w:t>
      </w:r>
    </w:p>
    <w:p w14:paraId="59C35BF9" w14:textId="77777777" w:rsidR="000F3CF4" w:rsidRDefault="000F3CF4">
      <w:pPr>
        <w:pStyle w:val="Textoindependiente"/>
        <w:rPr>
          <w:sz w:val="24"/>
        </w:rPr>
      </w:pPr>
    </w:p>
    <w:p w14:paraId="36AC504D" w14:textId="77777777" w:rsidR="000F3CF4" w:rsidRDefault="00E169EB">
      <w:pPr>
        <w:pStyle w:val="Ttulo1"/>
        <w:numPr>
          <w:ilvl w:val="2"/>
          <w:numId w:val="3"/>
        </w:numPr>
        <w:tabs>
          <w:tab w:val="left" w:pos="1620"/>
          <w:tab w:val="left" w:pos="1621"/>
        </w:tabs>
        <w:spacing w:before="204"/>
        <w:ind w:hanging="721"/>
      </w:pPr>
      <w:bookmarkStart w:id="19" w:name="_bookmark19"/>
      <w:bookmarkEnd w:id="19"/>
      <w:r>
        <w:t>Informes de la ejecución del</w:t>
      </w:r>
      <w:r>
        <w:rPr>
          <w:spacing w:val="-6"/>
        </w:rPr>
        <w:t xml:space="preserve"> </w:t>
      </w:r>
      <w:r>
        <w:t>proyecto</w:t>
      </w:r>
    </w:p>
    <w:p w14:paraId="0B916295" w14:textId="77777777" w:rsidR="000F3CF4" w:rsidRDefault="000F3CF4">
      <w:pPr>
        <w:pStyle w:val="Textoindependiente"/>
        <w:spacing w:before="5"/>
        <w:rPr>
          <w:b/>
          <w:sz w:val="32"/>
        </w:rPr>
      </w:pPr>
    </w:p>
    <w:p w14:paraId="637FA1FA" w14:textId="77777777" w:rsidR="000F3CF4" w:rsidRDefault="00E169EB">
      <w:pPr>
        <w:pStyle w:val="Ttulo1"/>
        <w:ind w:left="1620" w:firstLine="0"/>
      </w:pPr>
      <w:bookmarkStart w:id="20" w:name="_bookmark20"/>
      <w:bookmarkEnd w:id="20"/>
      <w:r>
        <w:t>Manejo de los aspectos financieros del proyecto</w:t>
      </w:r>
    </w:p>
    <w:p w14:paraId="3275E856" w14:textId="77777777" w:rsidR="000F3CF4" w:rsidRDefault="000F3CF4">
      <w:pPr>
        <w:pStyle w:val="Textoindependiente"/>
        <w:spacing w:before="8"/>
        <w:rPr>
          <w:b/>
          <w:sz w:val="32"/>
        </w:rPr>
      </w:pPr>
    </w:p>
    <w:p w14:paraId="705EF006" w14:textId="77777777" w:rsidR="000F3CF4" w:rsidRDefault="00E169EB">
      <w:pPr>
        <w:pStyle w:val="Textoindependiente"/>
        <w:ind w:left="900" w:right="898"/>
        <w:jc w:val="both"/>
      </w:pPr>
      <w:r>
        <w:t>Los recursos monetarios que aporta el FONDECYT sólo podrán ser utilizados para financiar actividades y acciones referente a la subvención sujetándose al cumplimiento de las obligaciones estipuladas en el convenio y/o contrato suscrito entre FONDECYT y las Entidades Ejecutoras, en concordancia con los objetivos del Proyecto y su respectivo Plan Operativo (PO) aprobado por el monitor del proyecto, así como lo establecido en esta</w:t>
      </w:r>
      <w:r>
        <w:rPr>
          <w:spacing w:val="-5"/>
        </w:rPr>
        <w:t xml:space="preserve"> </w:t>
      </w:r>
      <w:r>
        <w:t>guía.</w:t>
      </w:r>
    </w:p>
    <w:p w14:paraId="052B0CA5" w14:textId="77777777" w:rsidR="000F3CF4" w:rsidRDefault="000F3CF4">
      <w:pPr>
        <w:pStyle w:val="Textoindependiente"/>
        <w:spacing w:before="10"/>
        <w:rPr>
          <w:sz w:val="21"/>
        </w:rPr>
      </w:pPr>
    </w:p>
    <w:p w14:paraId="5F90D029" w14:textId="77777777" w:rsidR="000F3CF4" w:rsidRDefault="00E169EB">
      <w:pPr>
        <w:pStyle w:val="Textoindependiente"/>
        <w:ind w:left="900" w:right="897"/>
        <w:jc w:val="both"/>
      </w:pPr>
      <w:r>
        <w:t>Los comprobantes deberán ser emitidos con fecha límite en la fecha final del plazo de ejecución del proyecto.</w:t>
      </w:r>
    </w:p>
    <w:p w14:paraId="518E93E7" w14:textId="77777777" w:rsidR="000F3CF4" w:rsidRDefault="000F3CF4">
      <w:pPr>
        <w:jc w:val="both"/>
        <w:sectPr w:rsidR="000F3CF4">
          <w:pgSz w:w="11910" w:h="16840"/>
          <w:pgMar w:top="1660" w:right="800" w:bottom="1840" w:left="660" w:header="1028" w:footer="1571" w:gutter="0"/>
          <w:cols w:space="720"/>
        </w:sectPr>
      </w:pPr>
    </w:p>
    <w:p w14:paraId="65CCEB0B" w14:textId="77777777" w:rsidR="000F3CF4" w:rsidRDefault="000F3CF4">
      <w:pPr>
        <w:pStyle w:val="Textoindependiente"/>
        <w:rPr>
          <w:sz w:val="20"/>
        </w:rPr>
      </w:pPr>
    </w:p>
    <w:p w14:paraId="0161F4F1" w14:textId="77777777" w:rsidR="000F3CF4" w:rsidRDefault="000F3CF4">
      <w:pPr>
        <w:pStyle w:val="Textoindependiente"/>
        <w:spacing w:before="11"/>
        <w:rPr>
          <w:sz w:val="25"/>
        </w:rPr>
      </w:pPr>
    </w:p>
    <w:p w14:paraId="25FE8344" w14:textId="77777777" w:rsidR="000F3CF4" w:rsidRDefault="00E169EB">
      <w:pPr>
        <w:pStyle w:val="Textoindependiente"/>
        <w:spacing w:before="94"/>
        <w:ind w:left="900" w:right="901"/>
        <w:jc w:val="both"/>
      </w:pPr>
      <w:r>
        <w:t>Los gastos de la cuenta y los impuestos a las operaciones financieras, si hubiese, deben ser asumidos por la EE, excepto los indicados en las</w:t>
      </w:r>
      <w:r>
        <w:rPr>
          <w:spacing w:val="-8"/>
        </w:rPr>
        <w:t xml:space="preserve"> </w:t>
      </w:r>
      <w:r>
        <w:t>bases.</w:t>
      </w:r>
    </w:p>
    <w:p w14:paraId="2FFE86A5" w14:textId="77777777" w:rsidR="000F3CF4" w:rsidRDefault="000F3CF4">
      <w:pPr>
        <w:pStyle w:val="Textoindependiente"/>
        <w:spacing w:before="10"/>
        <w:rPr>
          <w:sz w:val="21"/>
        </w:rPr>
      </w:pPr>
    </w:p>
    <w:p w14:paraId="52803D19" w14:textId="62BC5A6E" w:rsidR="000F3CF4" w:rsidRDefault="001950EC">
      <w:pPr>
        <w:pStyle w:val="Textoindependiente"/>
        <w:spacing w:before="1"/>
        <w:ind w:left="900" w:right="896"/>
        <w:jc w:val="both"/>
      </w:pPr>
      <w:r>
        <w:t>En caso de que</w:t>
      </w:r>
      <w:r w:rsidR="00E169EB">
        <w:t xml:space="preserve"> la cuenta bancaria: i) se cancele por falta de fondos, </w:t>
      </w:r>
      <w:proofErr w:type="spellStart"/>
      <w:r w:rsidR="00E169EB">
        <w:t>ii</w:t>
      </w:r>
      <w:proofErr w:type="spellEnd"/>
      <w:r w:rsidR="00E169EB">
        <w:t>) se realicen cambios de nómina de firmantes; u otro, la EE deberá realizar los trámites correspondientes a fin de no afectar la liquidez financiera del Proyecto.</w:t>
      </w:r>
    </w:p>
    <w:p w14:paraId="1CB4BF6A" w14:textId="77777777" w:rsidR="000F3CF4" w:rsidRDefault="000F3CF4">
      <w:pPr>
        <w:pStyle w:val="Textoindependiente"/>
      </w:pPr>
    </w:p>
    <w:p w14:paraId="5D2000B3" w14:textId="77777777" w:rsidR="000F3CF4" w:rsidRDefault="00E169EB">
      <w:pPr>
        <w:pStyle w:val="Textoindependiente"/>
        <w:ind w:left="900" w:right="896"/>
        <w:jc w:val="both"/>
      </w:pPr>
      <w:r>
        <w:t>Los aportes monetarios de la contrapartida deberán ser ingresado a la cuenta del proyecto, tienen el mismo tratamiento de recursos destinados y no podrán ser empleados en usos distintos a los convenidos en el convenio o contrato. De no poder cumplir con este procedimiento la EE deberá informar al MP a fin de justificar la modalidad de aporte monetario.</w:t>
      </w:r>
    </w:p>
    <w:p w14:paraId="2FC7BFE6" w14:textId="77777777" w:rsidR="000F3CF4" w:rsidRDefault="000F3CF4">
      <w:pPr>
        <w:pStyle w:val="Textoindependiente"/>
      </w:pPr>
    </w:p>
    <w:p w14:paraId="1D19B179" w14:textId="77777777" w:rsidR="000F3CF4" w:rsidRDefault="00E169EB">
      <w:pPr>
        <w:pStyle w:val="Textoindependiente"/>
        <w:ind w:left="900" w:right="901"/>
        <w:jc w:val="both"/>
      </w:pPr>
      <w:r>
        <w:t>Todos los comprobantes de pago que se rindan como gasto en el marco de la ejecución del Proyecto, deberán ser emitidos a nombre de la EE.</w:t>
      </w:r>
    </w:p>
    <w:p w14:paraId="7DBA3D67" w14:textId="77777777" w:rsidR="000F3CF4" w:rsidRDefault="000F3CF4">
      <w:pPr>
        <w:pStyle w:val="Textoindependiente"/>
        <w:spacing w:before="2"/>
      </w:pPr>
    </w:p>
    <w:p w14:paraId="6CD29F70" w14:textId="77777777" w:rsidR="000F3CF4" w:rsidRDefault="00E169EB">
      <w:pPr>
        <w:pStyle w:val="Textoindependiente"/>
        <w:ind w:left="900" w:right="896"/>
        <w:jc w:val="both"/>
      </w:pPr>
      <w:r>
        <w:t>Los aportes no monetarios deben ser evidenciados con la presentación de declaraciones juradas de valorización de la prestación de servicios del Coordinador, considerando los importes y valores referenciales utilizados al momento de realizar el cálculo en la elaboración del proyecto y la proporción correspondiente a lo aportado dentro del periodo del hito. Dichos documentos deberán ser suscritos por el prestador de</w:t>
      </w:r>
      <w:r>
        <w:rPr>
          <w:spacing w:val="-1"/>
        </w:rPr>
        <w:t xml:space="preserve"> </w:t>
      </w:r>
      <w:r>
        <w:t>servicio.</w:t>
      </w:r>
    </w:p>
    <w:p w14:paraId="673B71D0" w14:textId="77777777" w:rsidR="000F3CF4" w:rsidRDefault="000F3CF4">
      <w:pPr>
        <w:pStyle w:val="Textoindependiente"/>
      </w:pPr>
    </w:p>
    <w:p w14:paraId="6E8A2894" w14:textId="77777777" w:rsidR="000F3CF4" w:rsidRDefault="00E169EB">
      <w:pPr>
        <w:pStyle w:val="Textoindependiente"/>
        <w:ind w:left="900" w:right="896"/>
        <w:jc w:val="both"/>
      </w:pPr>
      <w:r>
        <w:t xml:space="preserve">Es obligación de la EE mantener los estados de cuenta de la cuenta bancaria o de la cuenta única del Tesoro Público para el caso de entidades Públicas y los originales de los comprobantes de pago, declaraciones juradas y documentos de los procesos </w:t>
      </w:r>
      <w:proofErr w:type="gramStart"/>
      <w:r>
        <w:t>para  la</w:t>
      </w:r>
      <w:proofErr w:type="gramEnd"/>
      <w:r>
        <w:t xml:space="preserve"> adquisición de bienes y servicios que sustenten los gastos reportados, en los archivos de la EE hasta el cierre del Proyecto y por un período adicional no menor a 10 años. Estos podrán ser requeridos en cualquier momento por FONDECYT y/o por las firmas auditoras que FONDECYT designe. Para ello, cada proyecto deberá contar con un archivo interno que contenga copia de los documentos de sustento, para fines de auditoría</w:t>
      </w:r>
      <w:r>
        <w:rPr>
          <w:spacing w:val="-1"/>
        </w:rPr>
        <w:t xml:space="preserve"> </w:t>
      </w:r>
      <w:r>
        <w:t>externa.</w:t>
      </w:r>
    </w:p>
    <w:p w14:paraId="4543A4CF" w14:textId="77777777" w:rsidR="000F3CF4" w:rsidRDefault="000F3CF4">
      <w:pPr>
        <w:pStyle w:val="Textoindependiente"/>
      </w:pPr>
    </w:p>
    <w:p w14:paraId="4F167A88" w14:textId="77777777" w:rsidR="000F3CF4" w:rsidRDefault="00E169EB">
      <w:pPr>
        <w:pStyle w:val="Textoindependiente"/>
        <w:ind w:left="900" w:right="894"/>
        <w:jc w:val="both"/>
      </w:pPr>
      <w:r>
        <w:t>No será reconocido ningún gasto posterior a la fecha de fin de ejecución del proyecto a cargo de los recursos de financiamiento y/o cofinanciamiento.</w:t>
      </w:r>
    </w:p>
    <w:p w14:paraId="2C678B60" w14:textId="77777777" w:rsidR="000F3CF4" w:rsidRDefault="000F3CF4">
      <w:pPr>
        <w:pStyle w:val="Textoindependiente"/>
      </w:pPr>
    </w:p>
    <w:p w14:paraId="1B5A9ECB" w14:textId="77777777" w:rsidR="000F3CF4" w:rsidRDefault="00E169EB">
      <w:pPr>
        <w:pStyle w:val="Textoindependiente"/>
        <w:ind w:left="900" w:right="899"/>
        <w:jc w:val="both"/>
      </w:pPr>
      <w:r>
        <w:t xml:space="preserve">Los saldos no utilizados aportados por FONDECYT y consignados en el último ITF, deberán ser devueltos a la cuenta institucional del FONDECYT, según el procedimiento establecido. El Coordinador deberá asegurarse de que los fondos no utilizados sean devueltos a la cuenta institucional de FONDECYT y adjuntar el comprobante de depósito </w:t>
      </w:r>
      <w:proofErr w:type="gramStart"/>
      <w:r>
        <w:t>del</w:t>
      </w:r>
      <w:r>
        <w:rPr>
          <w:spacing w:val="-4"/>
        </w:rPr>
        <w:t xml:space="preserve"> </w:t>
      </w:r>
      <w:r>
        <w:t>mismo</w:t>
      </w:r>
      <w:proofErr w:type="gramEnd"/>
      <w:r>
        <w:t>.</w:t>
      </w:r>
    </w:p>
    <w:p w14:paraId="7E8A9F12" w14:textId="77777777" w:rsidR="000F3CF4" w:rsidRDefault="000F3CF4">
      <w:pPr>
        <w:pStyle w:val="Textoindependiente"/>
        <w:spacing w:before="10"/>
        <w:rPr>
          <w:sz w:val="21"/>
        </w:rPr>
      </w:pPr>
    </w:p>
    <w:p w14:paraId="270560C3" w14:textId="77777777" w:rsidR="000F3CF4" w:rsidRDefault="00E169EB">
      <w:pPr>
        <w:pStyle w:val="Textoindependiente"/>
        <w:ind w:left="900" w:right="901"/>
        <w:jc w:val="both"/>
      </w:pPr>
      <w:r>
        <w:t xml:space="preserve">Adicionalmente, en cualquier momento que FONDECYT considere necesario remitirá a un monitor financiero quien deberá efectuar una revisión de la documentación </w:t>
      </w:r>
      <w:proofErr w:type="spellStart"/>
      <w:r>
        <w:t>sustentatoria</w:t>
      </w:r>
      <w:proofErr w:type="spellEnd"/>
      <w:r>
        <w:t xml:space="preserve"> de los gastos realizados en el marco de la ejecución del Proyecto, para lo cual la EE deberá brindar todas las facilidades.</w:t>
      </w:r>
    </w:p>
    <w:p w14:paraId="145DEFFC" w14:textId="77777777" w:rsidR="000F3CF4" w:rsidRDefault="000F3CF4">
      <w:pPr>
        <w:jc w:val="both"/>
        <w:sectPr w:rsidR="000F3CF4">
          <w:pgSz w:w="11910" w:h="16840"/>
          <w:pgMar w:top="1660" w:right="800" w:bottom="1840" w:left="660" w:header="1028" w:footer="1571" w:gutter="0"/>
          <w:cols w:space="720"/>
        </w:sectPr>
      </w:pPr>
    </w:p>
    <w:p w14:paraId="72CC5389" w14:textId="77777777" w:rsidR="000F3CF4" w:rsidRDefault="000F3CF4">
      <w:pPr>
        <w:pStyle w:val="Textoindependiente"/>
        <w:spacing w:before="9"/>
        <w:rPr>
          <w:sz w:val="23"/>
        </w:rPr>
      </w:pPr>
    </w:p>
    <w:p w14:paraId="23ADA96E" w14:textId="77777777" w:rsidR="000F3CF4" w:rsidRDefault="00E169EB">
      <w:pPr>
        <w:pStyle w:val="Ttulo1"/>
        <w:spacing w:before="94"/>
        <w:ind w:left="1620" w:firstLine="0"/>
      </w:pPr>
      <w:bookmarkStart w:id="21" w:name="_bookmark21"/>
      <w:bookmarkEnd w:id="21"/>
      <w:r>
        <w:t>Informes Técnico-Financieros (ITF) y Reportes del proyecto</w:t>
      </w:r>
    </w:p>
    <w:p w14:paraId="5849A1C6" w14:textId="77777777" w:rsidR="000F3CF4" w:rsidRDefault="000F3CF4">
      <w:pPr>
        <w:pStyle w:val="Textoindependiente"/>
        <w:spacing w:before="10"/>
        <w:rPr>
          <w:b/>
          <w:sz w:val="32"/>
        </w:rPr>
      </w:pPr>
    </w:p>
    <w:p w14:paraId="1BD00758" w14:textId="77777777" w:rsidR="000F3CF4" w:rsidRDefault="00E169EB">
      <w:pPr>
        <w:spacing w:line="237" w:lineRule="auto"/>
        <w:ind w:left="900" w:right="894"/>
        <w:jc w:val="both"/>
      </w:pPr>
      <w:r>
        <w:t xml:space="preserve">El Informe Técnico-Financiero (ITF) da cuenta del cumplimiento de los indicadores de Hito. Es presentado por la EE a través del SIG </w:t>
      </w:r>
      <w:r>
        <w:rPr>
          <w:b/>
        </w:rPr>
        <w:t xml:space="preserve">a más tardar en la fecha programada de cumplimiento del Hito </w:t>
      </w:r>
      <w:r>
        <w:t>aprobado en el Plan Operativo.</w:t>
      </w:r>
    </w:p>
    <w:p w14:paraId="16B6695A" w14:textId="77777777" w:rsidR="000F3CF4" w:rsidRDefault="000F3CF4">
      <w:pPr>
        <w:pStyle w:val="Textoindependiente"/>
        <w:spacing w:before="4"/>
      </w:pPr>
    </w:p>
    <w:p w14:paraId="6EF465E1" w14:textId="77777777" w:rsidR="000F3CF4" w:rsidRDefault="00E169EB">
      <w:pPr>
        <w:pStyle w:val="Textoindependiente"/>
        <w:ind w:left="900" w:right="899"/>
        <w:jc w:val="both"/>
      </w:pPr>
      <w:r>
        <w:t>El Coordinador tiene la responsabilidad de representar a las Entidades Ejecutoras para la presentación de dicho documento. El ITF se compone de dos partes, el informe técnico (IT) y el informe financiero (IF).</w:t>
      </w:r>
    </w:p>
    <w:p w14:paraId="30F54DD1" w14:textId="77777777" w:rsidR="000F3CF4" w:rsidRDefault="000F3CF4">
      <w:pPr>
        <w:pStyle w:val="Textoindependiente"/>
        <w:spacing w:before="1"/>
      </w:pPr>
    </w:p>
    <w:p w14:paraId="4DB7261D" w14:textId="77777777" w:rsidR="000F3CF4" w:rsidRDefault="00E169EB">
      <w:pPr>
        <w:pStyle w:val="Textoindependiente"/>
        <w:ind w:left="900" w:right="896"/>
        <w:jc w:val="both"/>
      </w:pPr>
      <w:r>
        <w:t>En el IT deberá precisar el cumplimiento de los indicadores al hito programados, de los indicadores de producto y propósito, se presentará a través del SIG, considerando las partidas presupuestales establecidas en las bases, cuyo reporte físico deberá estar firmado por el Coordinador.</w:t>
      </w:r>
    </w:p>
    <w:p w14:paraId="063E028D" w14:textId="77777777" w:rsidR="000F3CF4" w:rsidRDefault="000F3CF4">
      <w:pPr>
        <w:pStyle w:val="Textoindependiente"/>
      </w:pPr>
    </w:p>
    <w:p w14:paraId="13F490CD" w14:textId="77777777" w:rsidR="000F3CF4" w:rsidRDefault="00E169EB">
      <w:pPr>
        <w:pStyle w:val="Textoindependiente"/>
        <w:ind w:left="900" w:right="896"/>
        <w:jc w:val="both"/>
      </w:pPr>
      <w:r>
        <w:t>El IF contendrá la rendición de gastos monetarios y no monetarios efectuados en el período, depósitos efectuados a la cuenta bancaria del proyecto, y los saldos monetarios por rubro financiable. El IF se presentará a través del SIG, cuyo reporte físico deberá estar firmado por el Coordinador y el contador de la</w:t>
      </w:r>
      <w:r>
        <w:rPr>
          <w:spacing w:val="-11"/>
        </w:rPr>
        <w:t xml:space="preserve"> </w:t>
      </w:r>
      <w:r>
        <w:t>EE.</w:t>
      </w:r>
    </w:p>
    <w:p w14:paraId="2863B714" w14:textId="77777777" w:rsidR="000F3CF4" w:rsidRDefault="000F3CF4">
      <w:pPr>
        <w:pStyle w:val="Textoindependiente"/>
      </w:pPr>
    </w:p>
    <w:p w14:paraId="1473535C" w14:textId="77777777" w:rsidR="000F3CF4" w:rsidRDefault="00E169EB">
      <w:pPr>
        <w:pStyle w:val="Textoindependiente"/>
        <w:ind w:left="900" w:right="903"/>
        <w:jc w:val="both"/>
      </w:pPr>
      <w:r>
        <w:t>En el caso de que el Monitor encuentre observaciones al ITF, se dará un plazo máximo de hasta 45 días calendarios, para que el subvencionado levante las observaciones.</w:t>
      </w:r>
    </w:p>
    <w:p w14:paraId="2751A2C7" w14:textId="77777777" w:rsidR="000F3CF4" w:rsidRDefault="000F3CF4">
      <w:pPr>
        <w:pStyle w:val="Textoindependiente"/>
      </w:pPr>
    </w:p>
    <w:p w14:paraId="01DE622C" w14:textId="77777777" w:rsidR="000F3CF4" w:rsidRDefault="00E169EB">
      <w:pPr>
        <w:pStyle w:val="Textoindependiente"/>
        <w:ind w:left="900" w:right="895"/>
        <w:jc w:val="both"/>
      </w:pPr>
      <w:r>
        <w:t>Luego de aprobado el ITF, el Subvencionado tiene hasta 15 días hábiles para la presentación del ITF en versión física con las firmas respectivas, y deberá ser ingresado por mesa de partes.</w:t>
      </w:r>
    </w:p>
    <w:p w14:paraId="4B68D619" w14:textId="77777777" w:rsidR="000F3CF4" w:rsidRDefault="000F3CF4">
      <w:pPr>
        <w:pStyle w:val="Textoindependiente"/>
        <w:spacing w:before="1"/>
      </w:pPr>
    </w:p>
    <w:p w14:paraId="0FEA6C0E" w14:textId="77777777" w:rsidR="000F3CF4" w:rsidRDefault="00E169EB">
      <w:pPr>
        <w:pStyle w:val="Textoindependiente"/>
        <w:ind w:left="900" w:right="897"/>
        <w:jc w:val="both"/>
      </w:pPr>
      <w:r>
        <w:t>En caso de que el ITF físico no sea presentado formalmente por mesa de partes, o en caso de que el subvencionado no levante las observaciones al ITF vencidos los plazos, la USM enviará una carta simple al subvencionado, de no obtenerse respuesta, el FONDECYT procederá a enviar una carta notarial dirigida al representante legal de la EE solicitando su</w:t>
      </w:r>
      <w:r>
        <w:rPr>
          <w:spacing w:val="-1"/>
        </w:rPr>
        <w:t xml:space="preserve"> </w:t>
      </w:r>
      <w:r>
        <w:t>atención.</w:t>
      </w:r>
    </w:p>
    <w:p w14:paraId="2F401FF1" w14:textId="77777777" w:rsidR="000F3CF4" w:rsidRDefault="000F3CF4">
      <w:pPr>
        <w:pStyle w:val="Textoindependiente"/>
        <w:spacing w:before="10"/>
        <w:rPr>
          <w:sz w:val="21"/>
        </w:rPr>
      </w:pPr>
    </w:p>
    <w:p w14:paraId="4A1625A2" w14:textId="77777777" w:rsidR="000F3CF4" w:rsidRDefault="00E169EB">
      <w:pPr>
        <w:pStyle w:val="Textoindependiente"/>
        <w:spacing w:before="1"/>
        <w:ind w:left="900" w:right="895"/>
        <w:jc w:val="both"/>
      </w:pPr>
      <w:r>
        <w:t>Si la EE no cumple con el levantamiento de observaciones o no envía el ITF en versión física a FONDECYT en el periodo otorgado en la carta notarial, la Dirección Ejecutiva enviará una nueva Carta Notarial comunicando al Representante Legal de la EE, la resolución del Contrato/Convenio y solicitará la devolución total o parcial de los recursos financieros desembolsados.</w:t>
      </w:r>
    </w:p>
    <w:p w14:paraId="4EAEA3D3" w14:textId="77777777" w:rsidR="000F3CF4" w:rsidRDefault="000F3CF4">
      <w:pPr>
        <w:pStyle w:val="Textoindependiente"/>
        <w:spacing w:before="3"/>
        <w:rPr>
          <w:sz w:val="32"/>
        </w:rPr>
      </w:pPr>
    </w:p>
    <w:p w14:paraId="1CCFA5AE" w14:textId="77777777" w:rsidR="000F3CF4" w:rsidRDefault="00E169EB">
      <w:pPr>
        <w:pStyle w:val="Ttulo1"/>
        <w:spacing w:before="1"/>
        <w:ind w:left="1620" w:firstLine="0"/>
      </w:pPr>
      <w:bookmarkStart w:id="22" w:name="_bookmark22"/>
      <w:bookmarkEnd w:id="22"/>
      <w:r>
        <w:t>Informe Final de Resultados (IFR)</w:t>
      </w:r>
    </w:p>
    <w:p w14:paraId="6513B763" w14:textId="77777777" w:rsidR="000F3CF4" w:rsidRDefault="000F3CF4">
      <w:pPr>
        <w:pStyle w:val="Textoindependiente"/>
        <w:spacing w:before="5"/>
        <w:rPr>
          <w:b/>
          <w:sz w:val="32"/>
        </w:rPr>
      </w:pPr>
    </w:p>
    <w:p w14:paraId="406F2D20" w14:textId="77777777" w:rsidR="000F3CF4" w:rsidRDefault="00E169EB">
      <w:pPr>
        <w:ind w:left="900" w:right="895"/>
        <w:jc w:val="both"/>
        <w:rPr>
          <w:b/>
        </w:rPr>
      </w:pPr>
      <w:r>
        <w:t xml:space="preserve">El Informe Final de Resultados (IFR) es el documento que elabora la EE para informar sobre los resultados logrados en el proyecto. </w:t>
      </w:r>
      <w:r>
        <w:rPr>
          <w:b/>
        </w:rPr>
        <w:t>En el último hito del proyecto</w:t>
      </w:r>
      <w:r>
        <w:t xml:space="preserve">, la EE deberá iniciar la preparación del IFR </w:t>
      </w:r>
      <w:proofErr w:type="gramStart"/>
      <w:r>
        <w:t>de acuerdo al</w:t>
      </w:r>
      <w:proofErr w:type="gramEnd"/>
      <w:r>
        <w:t xml:space="preserve"> formato del SIG, para lo cual el MP dará la información e indicaciones necesarias a la EE. El IFR debe ser presentado a FONDECYT </w:t>
      </w:r>
      <w:r>
        <w:rPr>
          <w:b/>
        </w:rPr>
        <w:t>hasta 15 días calendario contados a partir de la fecha de finalización del período de ejecución del proyecto.</w:t>
      </w:r>
    </w:p>
    <w:p w14:paraId="04230E81" w14:textId="77777777" w:rsidR="000F3CF4" w:rsidRDefault="000F3CF4">
      <w:pPr>
        <w:jc w:val="both"/>
        <w:sectPr w:rsidR="000F3CF4">
          <w:pgSz w:w="11910" w:h="16840"/>
          <w:pgMar w:top="1660" w:right="800" w:bottom="1840" w:left="660" w:header="1028" w:footer="1571" w:gutter="0"/>
          <w:cols w:space="720"/>
        </w:sectPr>
      </w:pPr>
    </w:p>
    <w:p w14:paraId="4FF0113A" w14:textId="77777777" w:rsidR="000F3CF4" w:rsidRDefault="000F3CF4">
      <w:pPr>
        <w:pStyle w:val="Textoindependiente"/>
        <w:rPr>
          <w:b/>
          <w:sz w:val="24"/>
        </w:rPr>
      </w:pPr>
    </w:p>
    <w:p w14:paraId="47D1B7E9" w14:textId="77777777" w:rsidR="000F3CF4" w:rsidRDefault="00E169EB">
      <w:pPr>
        <w:pStyle w:val="Textoindependiente"/>
        <w:spacing w:before="94"/>
        <w:ind w:left="900" w:right="901"/>
        <w:jc w:val="both"/>
      </w:pPr>
      <w:r>
        <w:t>En caso de que hubiera observaciones al IFR por parte del monitor, se dará un plazo máximo de hasta 15 días calendarios para que el subvencionado levante las observaciones.</w:t>
      </w:r>
    </w:p>
    <w:p w14:paraId="53893751" w14:textId="77777777" w:rsidR="000F3CF4" w:rsidRDefault="000F3CF4">
      <w:pPr>
        <w:pStyle w:val="Textoindependiente"/>
        <w:spacing w:before="10"/>
        <w:rPr>
          <w:sz w:val="21"/>
        </w:rPr>
      </w:pPr>
    </w:p>
    <w:p w14:paraId="521BF7D1" w14:textId="77777777" w:rsidR="000F3CF4" w:rsidRDefault="00E169EB">
      <w:pPr>
        <w:pStyle w:val="Textoindependiente"/>
        <w:ind w:left="900" w:right="898"/>
        <w:jc w:val="both"/>
      </w:pPr>
      <w:r>
        <w:t>El plazo para la presentación en físico del IFR sin observaciones y firmado por el subvencionado será de hasta 15 días hábiles, para ser ingresado por mesa de partes.</w:t>
      </w:r>
    </w:p>
    <w:p w14:paraId="15FEDB27" w14:textId="77777777" w:rsidR="000F3CF4" w:rsidRDefault="000F3CF4">
      <w:pPr>
        <w:pStyle w:val="Textoindependiente"/>
        <w:spacing w:before="2"/>
      </w:pPr>
    </w:p>
    <w:p w14:paraId="6D2A32EB" w14:textId="77777777" w:rsidR="000F3CF4" w:rsidRDefault="00E169EB">
      <w:pPr>
        <w:pStyle w:val="Textoindependiente"/>
        <w:ind w:left="900"/>
        <w:jc w:val="both"/>
      </w:pPr>
      <w:r>
        <w:t>La no presentación del IFR dentro del plazo establecido tendrá lugar a:</w:t>
      </w:r>
    </w:p>
    <w:p w14:paraId="06F053B7" w14:textId="77777777" w:rsidR="000F3CF4" w:rsidRDefault="000F3CF4">
      <w:pPr>
        <w:pStyle w:val="Textoindependiente"/>
        <w:spacing w:before="9"/>
        <w:rPr>
          <w:sz w:val="21"/>
        </w:rPr>
      </w:pPr>
    </w:p>
    <w:p w14:paraId="4CC84E26" w14:textId="77777777" w:rsidR="000F3CF4" w:rsidRDefault="00E169EB">
      <w:pPr>
        <w:pStyle w:val="Prrafodelista"/>
        <w:numPr>
          <w:ilvl w:val="3"/>
          <w:numId w:val="3"/>
        </w:numPr>
        <w:tabs>
          <w:tab w:val="left" w:pos="1968"/>
          <w:tab w:val="left" w:pos="1969"/>
        </w:tabs>
        <w:ind w:right="902"/>
      </w:pPr>
      <w:r>
        <w:t>Recomendar la ejecución de la carta fianza en el caso de una Institución Privada.</w:t>
      </w:r>
    </w:p>
    <w:p w14:paraId="3B6AEA43" w14:textId="77777777" w:rsidR="000F3CF4" w:rsidRDefault="00E169EB">
      <w:pPr>
        <w:pStyle w:val="Prrafodelista"/>
        <w:numPr>
          <w:ilvl w:val="3"/>
          <w:numId w:val="3"/>
        </w:numPr>
        <w:tabs>
          <w:tab w:val="left" w:pos="1968"/>
          <w:tab w:val="left" w:pos="1969"/>
        </w:tabs>
        <w:spacing w:line="268" w:lineRule="exact"/>
        <w:ind w:hanging="361"/>
      </w:pPr>
      <w:r>
        <w:t>Recomendar la inclusión de la EE en el RENOES</w:t>
      </w:r>
      <w:r>
        <w:rPr>
          <w:spacing w:val="-9"/>
        </w:rPr>
        <w:t xml:space="preserve"> </w:t>
      </w:r>
      <w:r>
        <w:rPr>
          <w:vertAlign w:val="superscript"/>
        </w:rPr>
        <w:t>1</w:t>
      </w:r>
    </w:p>
    <w:p w14:paraId="0FA9D9BE" w14:textId="77777777" w:rsidR="000F3CF4" w:rsidRDefault="000F3CF4">
      <w:pPr>
        <w:pStyle w:val="Textoindependiente"/>
        <w:spacing w:before="2"/>
        <w:rPr>
          <w:sz w:val="32"/>
        </w:rPr>
      </w:pPr>
    </w:p>
    <w:p w14:paraId="021319DB" w14:textId="77777777" w:rsidR="000F3CF4" w:rsidRDefault="00E169EB">
      <w:pPr>
        <w:pStyle w:val="Ttulo1"/>
        <w:ind w:left="1620" w:firstLine="0"/>
      </w:pPr>
      <w:bookmarkStart w:id="23" w:name="_bookmark23"/>
      <w:bookmarkEnd w:id="23"/>
      <w:r>
        <w:t>Reporte sobre el Informe Final de Resultados (RIFR)</w:t>
      </w:r>
    </w:p>
    <w:p w14:paraId="31D39324" w14:textId="77777777" w:rsidR="000F3CF4" w:rsidRDefault="000F3CF4">
      <w:pPr>
        <w:pStyle w:val="Textoindependiente"/>
        <w:spacing w:before="8"/>
        <w:rPr>
          <w:b/>
          <w:sz w:val="32"/>
        </w:rPr>
      </w:pPr>
    </w:p>
    <w:p w14:paraId="1CC0A8D8" w14:textId="77777777" w:rsidR="000F3CF4" w:rsidRDefault="00E169EB">
      <w:pPr>
        <w:pStyle w:val="Textoindependiente"/>
        <w:ind w:left="900" w:right="895"/>
        <w:jc w:val="both"/>
      </w:pPr>
      <w:r>
        <w:t>La USM emitirá un RIFR tomando como base la información proporcionada por la EE, asimismo calificará la gestión técnica y financiera de la EE. En el caso de una evaluación satisfactoria se emitirá un oficio formalizando el cierre del proyecto y autorizando el recojo de la Carta Fianza de</w:t>
      </w:r>
      <w:r>
        <w:rPr>
          <w:spacing w:val="-8"/>
        </w:rPr>
        <w:t xml:space="preserve"> </w:t>
      </w:r>
      <w:r>
        <w:t>corresponder.</w:t>
      </w:r>
    </w:p>
    <w:p w14:paraId="261A2C01" w14:textId="77777777" w:rsidR="000F3CF4" w:rsidRDefault="000F3CF4">
      <w:pPr>
        <w:pStyle w:val="Textoindependiente"/>
        <w:spacing w:before="9"/>
        <w:rPr>
          <w:sz w:val="21"/>
        </w:rPr>
      </w:pPr>
    </w:p>
    <w:p w14:paraId="5516EB6B" w14:textId="77777777" w:rsidR="000F3CF4" w:rsidRDefault="00E169EB">
      <w:pPr>
        <w:pStyle w:val="Ttulo1"/>
        <w:ind w:left="900" w:firstLine="0"/>
        <w:jc w:val="both"/>
      </w:pPr>
      <w:r>
        <w:t>Indicadores de Propósito</w:t>
      </w:r>
    </w:p>
    <w:p w14:paraId="6B524587" w14:textId="77777777" w:rsidR="000F3CF4" w:rsidRDefault="000F3CF4">
      <w:pPr>
        <w:pStyle w:val="Textoindependiente"/>
        <w:spacing w:before="2"/>
        <w:rPr>
          <w:b/>
        </w:rPr>
      </w:pPr>
    </w:p>
    <w:p w14:paraId="4E424E31" w14:textId="0A83CC9D" w:rsidR="000F3CF4" w:rsidRDefault="00E169EB">
      <w:pPr>
        <w:pStyle w:val="Textoindependiente"/>
        <w:spacing w:before="1"/>
        <w:ind w:left="900" w:right="900"/>
        <w:jc w:val="both"/>
      </w:pPr>
      <w:r>
        <w:t xml:space="preserve">Los indicadores de propósitos que deben ser incluidos en el IFR del proyecto tienen que estar alineados a la matriz de resultados determinados para la Ciencia, Tecnología e Innovación (CTI). La matriz de </w:t>
      </w:r>
      <w:r w:rsidR="001950EC">
        <w:t>resultados</w:t>
      </w:r>
      <w:r>
        <w:t xml:space="preserve"> representa un conjunto de indicadores cuantitativos, llamados también indicadores de propósitos, que permiten informar sobre los resultados obtenidos en proyectos y programas de CTI promovidos por CONCYTEC</w:t>
      </w:r>
    </w:p>
    <w:p w14:paraId="60BE9B45" w14:textId="77777777" w:rsidR="000F3CF4" w:rsidRDefault="00E169EB">
      <w:pPr>
        <w:pStyle w:val="Textoindependiente"/>
        <w:ind w:left="900" w:right="899"/>
        <w:jc w:val="both"/>
      </w:pPr>
      <w:r>
        <w:t>/ FONDECYT. Para el caso de proyectos deberán estar alineados a uno o más de los siguientes indicadores:</w:t>
      </w:r>
    </w:p>
    <w:p w14:paraId="0B578E5F" w14:textId="77777777" w:rsidR="000F3CF4" w:rsidRDefault="000F3CF4">
      <w:pPr>
        <w:pStyle w:val="Textoindependiente"/>
        <w:spacing w:before="10"/>
        <w:rPr>
          <w:sz w:val="21"/>
        </w:rPr>
      </w:pPr>
    </w:p>
    <w:p w14:paraId="38FD7FFE" w14:textId="77777777" w:rsidR="000F3CF4" w:rsidRDefault="00E169EB">
      <w:pPr>
        <w:pStyle w:val="Prrafodelista"/>
        <w:numPr>
          <w:ilvl w:val="4"/>
          <w:numId w:val="3"/>
        </w:numPr>
        <w:tabs>
          <w:tab w:val="left" w:pos="2328"/>
          <w:tab w:val="left" w:pos="2329"/>
        </w:tabs>
        <w:spacing w:before="1" w:line="269" w:lineRule="exact"/>
        <w:ind w:hanging="361"/>
      </w:pPr>
      <w:r>
        <w:t>Número de vinculaciones con entidades para</w:t>
      </w:r>
      <w:r>
        <w:rPr>
          <w:spacing w:val="1"/>
        </w:rPr>
        <w:t xml:space="preserve"> </w:t>
      </w:r>
      <w:r>
        <w:t>investigación</w:t>
      </w:r>
    </w:p>
    <w:p w14:paraId="702416ED" w14:textId="77777777" w:rsidR="000F3CF4" w:rsidRDefault="00E169EB">
      <w:pPr>
        <w:pStyle w:val="Prrafodelista"/>
        <w:numPr>
          <w:ilvl w:val="4"/>
          <w:numId w:val="3"/>
        </w:numPr>
        <w:tabs>
          <w:tab w:val="left" w:pos="2328"/>
          <w:tab w:val="left" w:pos="2329"/>
        </w:tabs>
        <w:spacing w:line="269" w:lineRule="exact"/>
        <w:ind w:hanging="361"/>
      </w:pPr>
      <w:r>
        <w:t>Número de patentes solicitadas</w:t>
      </w:r>
      <w:r>
        <w:rPr>
          <w:spacing w:val="-5"/>
        </w:rPr>
        <w:t xml:space="preserve"> </w:t>
      </w:r>
      <w:r>
        <w:t>(opcionalmente)</w:t>
      </w:r>
    </w:p>
    <w:p w14:paraId="33907244" w14:textId="77777777" w:rsidR="000F3CF4" w:rsidRDefault="000F3CF4">
      <w:pPr>
        <w:pStyle w:val="Textoindependiente"/>
        <w:spacing w:before="10"/>
        <w:rPr>
          <w:sz w:val="21"/>
        </w:rPr>
      </w:pPr>
    </w:p>
    <w:p w14:paraId="477C7165" w14:textId="77777777" w:rsidR="000F3CF4" w:rsidRDefault="00E169EB">
      <w:pPr>
        <w:pStyle w:val="Textoindependiente"/>
        <w:ind w:left="900" w:right="898"/>
        <w:jc w:val="both"/>
      </w:pPr>
      <w:r>
        <w:t>Además de estos indicadores, la EE deberá determinar el cumplimiento de los indicadores de producto, los cuales representan los logros que se conseguirán en los componentes de un proyecto.</w:t>
      </w:r>
    </w:p>
    <w:p w14:paraId="0C170F9A" w14:textId="77777777" w:rsidR="000F3CF4" w:rsidRDefault="000F3CF4">
      <w:pPr>
        <w:pStyle w:val="Textoindependiente"/>
        <w:rPr>
          <w:sz w:val="24"/>
        </w:rPr>
      </w:pPr>
    </w:p>
    <w:p w14:paraId="6BBE4D9A" w14:textId="77777777" w:rsidR="000F3CF4" w:rsidRDefault="00E169EB">
      <w:pPr>
        <w:pStyle w:val="Ttulo1"/>
        <w:numPr>
          <w:ilvl w:val="1"/>
          <w:numId w:val="7"/>
        </w:numPr>
        <w:tabs>
          <w:tab w:val="left" w:pos="1261"/>
        </w:tabs>
        <w:spacing w:before="174"/>
        <w:ind w:hanging="361"/>
      </w:pPr>
      <w:bookmarkStart w:id="24" w:name="_bookmark24"/>
      <w:bookmarkEnd w:id="24"/>
      <w:r>
        <w:t>Cambios en la ejecución del</w:t>
      </w:r>
      <w:r>
        <w:rPr>
          <w:spacing w:val="-5"/>
        </w:rPr>
        <w:t xml:space="preserve"> </w:t>
      </w:r>
      <w:r>
        <w:t>proyecto</w:t>
      </w:r>
    </w:p>
    <w:p w14:paraId="7EB3F1CC" w14:textId="77777777" w:rsidR="000F3CF4" w:rsidRDefault="000F3CF4">
      <w:pPr>
        <w:pStyle w:val="Textoindependiente"/>
        <w:spacing w:before="3"/>
        <w:rPr>
          <w:b/>
        </w:rPr>
      </w:pPr>
    </w:p>
    <w:p w14:paraId="58500BD4" w14:textId="77777777" w:rsidR="000F3CF4" w:rsidRDefault="00E169EB">
      <w:pPr>
        <w:pStyle w:val="Textoindependiente"/>
        <w:ind w:left="900" w:right="896"/>
        <w:jc w:val="both"/>
      </w:pPr>
      <w:r>
        <w:rPr>
          <w:color w:val="212121"/>
        </w:rPr>
        <w:t>Cualquier requerimiento de cambio (tiempo, costo, gastos) durante la ejecución del proyecto que coadyuve al cumplimiento de los resultados debe solicitarse con anticipación y ser aprobados por FONDECYT a través de una comunicación escrita (e- mail, carta, oficio, etc.).</w:t>
      </w:r>
    </w:p>
    <w:p w14:paraId="11E2B370" w14:textId="77777777" w:rsidR="000F3CF4" w:rsidRDefault="000F3CF4">
      <w:pPr>
        <w:pStyle w:val="Textoindependiente"/>
        <w:rPr>
          <w:sz w:val="20"/>
        </w:rPr>
      </w:pPr>
    </w:p>
    <w:p w14:paraId="410A86FC" w14:textId="77777777" w:rsidR="000F3CF4" w:rsidRDefault="000F3CF4">
      <w:pPr>
        <w:pStyle w:val="Textoindependiente"/>
        <w:rPr>
          <w:sz w:val="20"/>
        </w:rPr>
      </w:pPr>
    </w:p>
    <w:p w14:paraId="4BE94D55" w14:textId="5DE1763E" w:rsidR="000F3CF4" w:rsidRDefault="00BE127A">
      <w:pPr>
        <w:pStyle w:val="Textoindependiente"/>
        <w:spacing w:before="4"/>
        <w:rPr>
          <w:sz w:val="24"/>
        </w:rPr>
      </w:pPr>
      <w:r>
        <w:rPr>
          <w:noProof/>
        </w:rPr>
        <mc:AlternateContent>
          <mc:Choice Requires="wps">
            <w:drawing>
              <wp:anchor distT="0" distB="0" distL="0" distR="0" simplePos="0" relativeHeight="487590912" behindDoc="1" locked="0" layoutInCell="1" allowOverlap="1" wp14:anchorId="09E9485D" wp14:editId="346D3D9D">
                <wp:simplePos x="0" y="0"/>
                <wp:positionH relativeFrom="page">
                  <wp:posOffset>990600</wp:posOffset>
                </wp:positionH>
                <wp:positionV relativeFrom="paragraph">
                  <wp:posOffset>203200</wp:posOffset>
                </wp:positionV>
                <wp:extent cx="1828800" cy="635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D3BA8" id="Rectangle 2" o:spid="_x0000_s1026" style="position:absolute;margin-left:78pt;margin-top:16pt;width:2in;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" fillcolor="black" stroked="f">
                <w10:wrap type="topAndBottom" anchorx="page"/>
              </v:rect>
            </w:pict>
          </mc:Fallback>
        </mc:AlternateContent>
      </w:r>
    </w:p>
    <w:p w14:paraId="5048A346" w14:textId="77777777" w:rsidR="000F3CF4" w:rsidRDefault="00E169EB">
      <w:pPr>
        <w:spacing w:before="33" w:line="244" w:lineRule="auto"/>
        <w:ind w:left="900" w:right="905"/>
        <w:rPr>
          <w:sz w:val="19"/>
        </w:rPr>
      </w:pPr>
      <w:r>
        <w:rPr>
          <w:rFonts w:ascii="Times New Roman" w:hAnsi="Times New Roman"/>
          <w:position w:val="9"/>
          <w:sz w:val="13"/>
        </w:rPr>
        <w:t xml:space="preserve">1 </w:t>
      </w:r>
      <w:r>
        <w:rPr>
          <w:position w:val="7"/>
          <w:sz w:val="9"/>
        </w:rPr>
        <w:t xml:space="preserve">1 </w:t>
      </w:r>
      <w:r>
        <w:rPr>
          <w:sz w:val="20"/>
        </w:rPr>
        <w:t xml:space="preserve">Resolución </w:t>
      </w:r>
      <w:r>
        <w:rPr>
          <w:color w:val="212121"/>
          <w:sz w:val="19"/>
        </w:rPr>
        <w:t xml:space="preserve">de Dirección Ejecutiva </w:t>
      </w:r>
      <w:proofErr w:type="spellStart"/>
      <w:r>
        <w:rPr>
          <w:color w:val="212121"/>
          <w:sz w:val="19"/>
        </w:rPr>
        <w:t>N°</w:t>
      </w:r>
      <w:proofErr w:type="spellEnd"/>
      <w:r>
        <w:rPr>
          <w:color w:val="212121"/>
          <w:sz w:val="19"/>
        </w:rPr>
        <w:t xml:space="preserve"> 086-2017-FONDECYT-DE. de fecha 10 de agosto del 2017. Registro de no elegibles RENOES</w:t>
      </w:r>
    </w:p>
    <w:p w14:paraId="0DAC95C4" w14:textId="77777777" w:rsidR="000F3CF4" w:rsidRDefault="000F3CF4">
      <w:pPr>
        <w:spacing w:line="244" w:lineRule="auto"/>
        <w:rPr>
          <w:sz w:val="19"/>
        </w:rPr>
        <w:sectPr w:rsidR="000F3CF4">
          <w:pgSz w:w="11910" w:h="16840"/>
          <w:pgMar w:top="1660" w:right="800" w:bottom="1840" w:left="660" w:header="1028" w:footer="1571" w:gutter="0"/>
          <w:cols w:space="720"/>
        </w:sectPr>
      </w:pPr>
    </w:p>
    <w:p w14:paraId="30FA31CF" w14:textId="77777777" w:rsidR="000F3CF4" w:rsidRDefault="000F3CF4">
      <w:pPr>
        <w:pStyle w:val="Textoindependiente"/>
        <w:rPr>
          <w:sz w:val="24"/>
        </w:rPr>
      </w:pPr>
    </w:p>
    <w:p w14:paraId="09558F1F" w14:textId="77777777" w:rsidR="000F3CF4" w:rsidRDefault="00E169EB">
      <w:pPr>
        <w:pStyle w:val="Textoindependiente"/>
        <w:spacing w:before="94"/>
        <w:ind w:left="900" w:right="899"/>
        <w:jc w:val="both"/>
      </w:pPr>
      <w:r>
        <w:rPr>
          <w:color w:val="212121"/>
        </w:rPr>
        <w:t>La reasignación de saldos dentro de las mismas partidas presupuestales puede ser realizada directamente sin necesidad de aprobación del Monitor, siempre y cuando estos cambios no afecten lo estipulado en los documentos que norman lo indicado en el proyecto y no afecten el desarrollo de otras</w:t>
      </w:r>
      <w:r>
        <w:rPr>
          <w:color w:val="212121"/>
          <w:spacing w:val="-9"/>
        </w:rPr>
        <w:t xml:space="preserve"> </w:t>
      </w:r>
      <w:r>
        <w:rPr>
          <w:color w:val="212121"/>
        </w:rPr>
        <w:t>actividades.</w:t>
      </w:r>
    </w:p>
    <w:p w14:paraId="32603F3A" w14:textId="77777777" w:rsidR="000F3CF4" w:rsidRDefault="000F3CF4">
      <w:pPr>
        <w:pStyle w:val="Textoindependiente"/>
        <w:spacing w:before="10"/>
        <w:rPr>
          <w:sz w:val="19"/>
        </w:rPr>
      </w:pPr>
    </w:p>
    <w:p w14:paraId="316658EE" w14:textId="1A6737FD" w:rsidR="000F3CF4" w:rsidRDefault="00E169EB">
      <w:pPr>
        <w:pStyle w:val="Textoindependiente"/>
        <w:ind w:left="900" w:right="895"/>
        <w:jc w:val="both"/>
      </w:pPr>
      <w:r>
        <w:rPr>
          <w:color w:val="212121"/>
        </w:rPr>
        <w:t xml:space="preserve">La reasignación de saldos de una partida presupuestal a </w:t>
      </w:r>
      <w:r w:rsidR="001950EC">
        <w:rPr>
          <w:color w:val="212121"/>
        </w:rPr>
        <w:t>otra</w:t>
      </w:r>
      <w:r>
        <w:rPr>
          <w:color w:val="212121"/>
        </w:rPr>
        <w:t xml:space="preserve"> será permitida hasta un máximo de 20% de la partida de destino, siempre que cumplan con los límites por partida presupuestal que se indican en las Bases del concurso, la que no podrá exceder el importe del cofinanciamiento otorgado. El pedido puede hacerse vía correo electrónico y a través del SIG con el sustento correspondiente y será válida cuando tenga la aprobación del monitor a través del </w:t>
      </w:r>
      <w:r>
        <w:rPr>
          <w:color w:val="212121"/>
          <w:spacing w:val="-2"/>
        </w:rPr>
        <w:t xml:space="preserve">SIG </w:t>
      </w:r>
      <w:r>
        <w:rPr>
          <w:color w:val="212121"/>
        </w:rPr>
        <w:t>o por correo</w:t>
      </w:r>
      <w:r>
        <w:rPr>
          <w:color w:val="212121"/>
          <w:spacing w:val="-8"/>
        </w:rPr>
        <w:t xml:space="preserve"> </w:t>
      </w:r>
      <w:r>
        <w:rPr>
          <w:color w:val="212121"/>
        </w:rPr>
        <w:t>electrónico.</w:t>
      </w:r>
    </w:p>
    <w:p w14:paraId="3E6E7987" w14:textId="77777777" w:rsidR="000F3CF4" w:rsidRDefault="000F3CF4">
      <w:pPr>
        <w:pStyle w:val="Textoindependiente"/>
        <w:rPr>
          <w:sz w:val="20"/>
        </w:rPr>
      </w:pPr>
    </w:p>
    <w:p w14:paraId="2F390C6E" w14:textId="77777777" w:rsidR="000F3CF4" w:rsidRDefault="00E169EB">
      <w:pPr>
        <w:pStyle w:val="Textoindependiente"/>
        <w:ind w:left="900" w:right="898"/>
        <w:jc w:val="both"/>
        <w:rPr>
          <w:sz w:val="19"/>
        </w:rPr>
      </w:pPr>
      <w:r>
        <w:rPr>
          <w:color w:val="212121"/>
        </w:rPr>
        <w:t>En caso de requerir ampliación del plazo del hito, excepto del hito final, podrá solicitarlo hasta la fecha de culminación del hito. El pedido puede hacerse vía correo electrónico y a través del SIG con el sustento correspondiente y será válida cuando tenga la aprobación del monitor a través del SIG o por correo electrónico</w:t>
      </w:r>
      <w:r>
        <w:rPr>
          <w:color w:val="212121"/>
          <w:sz w:val="19"/>
        </w:rPr>
        <w:t>.</w:t>
      </w:r>
    </w:p>
    <w:p w14:paraId="3A9EB061" w14:textId="77777777" w:rsidR="000F3CF4" w:rsidRDefault="000F3CF4">
      <w:pPr>
        <w:pStyle w:val="Textoindependiente"/>
        <w:rPr>
          <w:sz w:val="24"/>
        </w:rPr>
      </w:pPr>
    </w:p>
    <w:p w14:paraId="74E13999" w14:textId="77777777" w:rsidR="000F3CF4" w:rsidRDefault="00E169EB">
      <w:pPr>
        <w:pStyle w:val="Ttulo1"/>
        <w:numPr>
          <w:ilvl w:val="1"/>
          <w:numId w:val="7"/>
        </w:numPr>
        <w:tabs>
          <w:tab w:val="left" w:pos="1261"/>
        </w:tabs>
        <w:spacing w:before="177"/>
        <w:ind w:hanging="361"/>
      </w:pPr>
      <w:bookmarkStart w:id="25" w:name="_bookmark25"/>
      <w:bookmarkEnd w:id="25"/>
      <w:r>
        <w:t>Desembolsos</w:t>
      </w:r>
    </w:p>
    <w:p w14:paraId="7F6BA3E8" w14:textId="77777777" w:rsidR="000F3CF4" w:rsidRDefault="000F3CF4">
      <w:pPr>
        <w:pStyle w:val="Textoindependiente"/>
        <w:spacing w:before="7"/>
        <w:rPr>
          <w:b/>
          <w:sz w:val="32"/>
        </w:rPr>
      </w:pPr>
    </w:p>
    <w:p w14:paraId="5F7BE8E6" w14:textId="77777777" w:rsidR="000F3CF4" w:rsidRDefault="00E169EB">
      <w:pPr>
        <w:pStyle w:val="Textoindependiente"/>
        <w:ind w:left="900"/>
        <w:jc w:val="both"/>
      </w:pPr>
      <w:r>
        <w:t>El desembolso será establecido por FONDECYT a la firma del Convenio/Contrato.</w:t>
      </w:r>
    </w:p>
    <w:p w14:paraId="2FA2B5DE" w14:textId="77777777" w:rsidR="000F3CF4" w:rsidRDefault="00E169EB">
      <w:pPr>
        <w:pStyle w:val="Prrafodelista"/>
        <w:numPr>
          <w:ilvl w:val="2"/>
          <w:numId w:val="7"/>
        </w:numPr>
        <w:tabs>
          <w:tab w:val="left" w:pos="1621"/>
        </w:tabs>
        <w:spacing w:before="119"/>
        <w:ind w:left="1620" w:right="894" w:hanging="358"/>
        <w:jc w:val="both"/>
      </w:pPr>
      <w:r>
        <w:t>Para instituciones privadas, la EE tiene la obligación de mantener vigente una carta fianza a favor del FONDECYT a efecto de garantizar el desembolso del proyecto. La carta fianza debe estar vigente hasta la emisión del RIFR. En el caso de instituciones del estado no es obligatoria la emisión de esta carta fianza. La EE deberá solicitar la devolución de la carta fianza a la recepción del</w:t>
      </w:r>
      <w:r>
        <w:rPr>
          <w:spacing w:val="-20"/>
        </w:rPr>
        <w:t xml:space="preserve"> </w:t>
      </w:r>
      <w:r>
        <w:t>RIFR.</w:t>
      </w:r>
    </w:p>
    <w:p w14:paraId="1027D839" w14:textId="77777777" w:rsidR="000F3CF4" w:rsidRDefault="00E169EB">
      <w:pPr>
        <w:pStyle w:val="Ttulo1"/>
        <w:numPr>
          <w:ilvl w:val="1"/>
          <w:numId w:val="7"/>
        </w:numPr>
        <w:tabs>
          <w:tab w:val="left" w:pos="1261"/>
        </w:tabs>
        <w:spacing w:before="197"/>
        <w:ind w:hanging="361"/>
      </w:pPr>
      <w:bookmarkStart w:id="26" w:name="_bookmark26"/>
      <w:bookmarkEnd w:id="26"/>
      <w:r>
        <w:t>Ampliación del periodo del</w:t>
      </w:r>
      <w:r>
        <w:rPr>
          <w:spacing w:val="-5"/>
        </w:rPr>
        <w:t xml:space="preserve"> </w:t>
      </w:r>
      <w:r>
        <w:t>proyecto</w:t>
      </w:r>
    </w:p>
    <w:p w14:paraId="639EBCA0" w14:textId="77777777" w:rsidR="000F3CF4" w:rsidRDefault="000F3CF4">
      <w:pPr>
        <w:pStyle w:val="Textoindependiente"/>
        <w:spacing w:before="3"/>
        <w:rPr>
          <w:b/>
        </w:rPr>
      </w:pPr>
    </w:p>
    <w:p w14:paraId="5BB72F9F" w14:textId="77777777" w:rsidR="000F3CF4" w:rsidRDefault="00E169EB">
      <w:pPr>
        <w:pStyle w:val="Textoindependiente"/>
        <w:ind w:left="900" w:right="900"/>
        <w:jc w:val="both"/>
      </w:pPr>
      <w:r>
        <w:t>El plazo de ejecución del proyecto podrá extenderse de manera excepcional a solicitud de la EE.</w:t>
      </w:r>
    </w:p>
    <w:p w14:paraId="1DAADD60" w14:textId="77777777" w:rsidR="000F3CF4" w:rsidRDefault="000F3CF4">
      <w:pPr>
        <w:pStyle w:val="Textoindependiente"/>
      </w:pPr>
    </w:p>
    <w:p w14:paraId="3EFB73F5" w14:textId="77777777" w:rsidR="000F3CF4" w:rsidRDefault="00E169EB">
      <w:pPr>
        <w:pStyle w:val="Textoindependiente"/>
        <w:ind w:left="900" w:right="897"/>
        <w:jc w:val="both"/>
      </w:pPr>
      <w:r>
        <w:t>Esta solicitud deberá presentarse por lo menos 7 días calendario antes de la fecha de término de ejecución del proyecto, debidamente sustentada. Todos los gastos adicionales que irrogue la extensión del plazo del Proyecto y que no estén contemplados en el presupuesto aprobado del proyecto serán por cuenta de la EE, o EA, en caso de darse la ampliación deberá también ampliarse el periodo de vigencia de la carta fianza de ser el</w:t>
      </w:r>
      <w:r>
        <w:rPr>
          <w:spacing w:val="-9"/>
        </w:rPr>
        <w:t xml:space="preserve"> </w:t>
      </w:r>
      <w:r>
        <w:t>caso.</w:t>
      </w:r>
    </w:p>
    <w:p w14:paraId="4F9C4DCD" w14:textId="77777777" w:rsidR="000F3CF4" w:rsidRDefault="000F3CF4">
      <w:pPr>
        <w:pStyle w:val="Textoindependiente"/>
      </w:pPr>
    </w:p>
    <w:p w14:paraId="3A619C79" w14:textId="77777777" w:rsidR="000F3CF4" w:rsidRDefault="00E169EB">
      <w:pPr>
        <w:pStyle w:val="Textoindependiente"/>
        <w:ind w:left="900" w:right="894"/>
        <w:jc w:val="both"/>
      </w:pPr>
      <w:r>
        <w:t>El MP deberá evaluar la pertinencia de la solicitud de extensión, y presentará en un Informe las causas del retraso y/o las razones que ameritan la extensión de ser el caso. La ampliación del plazo está sujeta a la suscripción de una adenda al convenio o contrato suscrito entre el FONDECYT y la entidad ejecutora.</w:t>
      </w:r>
    </w:p>
    <w:p w14:paraId="4DBC901E" w14:textId="77777777" w:rsidR="000F3CF4" w:rsidRDefault="000F3CF4">
      <w:pPr>
        <w:pStyle w:val="Textoindependiente"/>
      </w:pPr>
    </w:p>
    <w:p w14:paraId="55F1B7A6" w14:textId="77777777" w:rsidR="000F3CF4" w:rsidRDefault="00E169EB">
      <w:pPr>
        <w:pStyle w:val="Textoindependiente"/>
        <w:spacing w:before="1"/>
        <w:ind w:left="900" w:right="897"/>
        <w:jc w:val="both"/>
      </w:pPr>
      <w:r>
        <w:rPr>
          <w:color w:val="212121"/>
        </w:rPr>
        <w:t>De ampliarse el plazo de ejecución del proyecto por medio de una adenda, se debe emitir una nueva versión del Plan Operativo.</w:t>
      </w:r>
    </w:p>
    <w:p w14:paraId="351F3299" w14:textId="77777777" w:rsidR="000F3CF4" w:rsidRDefault="000F3CF4">
      <w:pPr>
        <w:jc w:val="both"/>
        <w:sectPr w:rsidR="000F3CF4">
          <w:pgSz w:w="11910" w:h="16840"/>
          <w:pgMar w:top="1660" w:right="800" w:bottom="1840" w:left="660" w:header="1028" w:footer="1571" w:gutter="0"/>
          <w:cols w:space="720"/>
        </w:sectPr>
      </w:pPr>
    </w:p>
    <w:p w14:paraId="08E4E284" w14:textId="77777777" w:rsidR="000F3CF4" w:rsidRDefault="000F3CF4">
      <w:pPr>
        <w:pStyle w:val="Textoindependiente"/>
        <w:spacing w:before="9"/>
        <w:rPr>
          <w:sz w:val="23"/>
        </w:rPr>
      </w:pPr>
    </w:p>
    <w:p w14:paraId="4FD287A4" w14:textId="77777777" w:rsidR="000F3CF4" w:rsidRDefault="00E169EB">
      <w:pPr>
        <w:pStyle w:val="Ttulo1"/>
        <w:spacing w:before="94"/>
        <w:ind w:left="3893" w:right="3908" w:firstLine="616"/>
      </w:pPr>
      <w:bookmarkStart w:id="27" w:name="_bookmark27"/>
      <w:bookmarkEnd w:id="27"/>
      <w:r>
        <w:t>CAPÍTULO IV</w:t>
      </w:r>
      <w:bookmarkStart w:id="28" w:name="_bookmark28"/>
      <w:bookmarkEnd w:id="28"/>
      <w:r>
        <w:t xml:space="preserve"> CIERRE DEL PROYECTO</w:t>
      </w:r>
    </w:p>
    <w:p w14:paraId="5AAA866D" w14:textId="77777777" w:rsidR="000F3CF4" w:rsidRDefault="000F3CF4">
      <w:pPr>
        <w:pStyle w:val="Textoindependiente"/>
        <w:spacing w:before="1"/>
        <w:rPr>
          <w:b/>
          <w:sz w:val="20"/>
        </w:rPr>
      </w:pPr>
    </w:p>
    <w:p w14:paraId="5AF3FA5C" w14:textId="77777777" w:rsidR="000F3CF4" w:rsidRDefault="00E169EB">
      <w:pPr>
        <w:pStyle w:val="Textoindependiente"/>
        <w:ind w:left="900" w:right="895"/>
        <w:jc w:val="both"/>
      </w:pPr>
      <w:r>
        <w:t>El cierre técnico y financiero del proyecto por parte de la USM se dará con la remisión del RIFR dando conformidad al IFR, documento que será remitido a la EE mediante oficio emitido por la USM.</w:t>
      </w:r>
    </w:p>
    <w:p w14:paraId="5CD87170" w14:textId="77777777" w:rsidR="000F3CF4" w:rsidRDefault="000F3CF4">
      <w:pPr>
        <w:pStyle w:val="Textoindependiente"/>
        <w:rPr>
          <w:sz w:val="24"/>
        </w:rPr>
      </w:pPr>
    </w:p>
    <w:p w14:paraId="7684C39B" w14:textId="77777777" w:rsidR="000F3CF4" w:rsidRDefault="00E169EB">
      <w:pPr>
        <w:pStyle w:val="Ttulo1"/>
        <w:numPr>
          <w:ilvl w:val="1"/>
          <w:numId w:val="2"/>
        </w:numPr>
        <w:tabs>
          <w:tab w:val="left" w:pos="1261"/>
        </w:tabs>
        <w:spacing w:before="151"/>
        <w:ind w:hanging="361"/>
      </w:pPr>
      <w:bookmarkStart w:id="29" w:name="_bookmark29"/>
      <w:bookmarkEnd w:id="29"/>
      <w:r>
        <w:t>Propiedad intelectual y derechos de</w:t>
      </w:r>
      <w:r>
        <w:rPr>
          <w:spacing w:val="-6"/>
        </w:rPr>
        <w:t xml:space="preserve"> </w:t>
      </w:r>
      <w:r>
        <w:t>autor</w:t>
      </w:r>
    </w:p>
    <w:p w14:paraId="5E50FD0E" w14:textId="77777777" w:rsidR="000F3CF4" w:rsidRDefault="000F3CF4">
      <w:pPr>
        <w:pStyle w:val="Textoindependiente"/>
        <w:spacing w:before="4"/>
        <w:rPr>
          <w:b/>
          <w:sz w:val="20"/>
        </w:rPr>
      </w:pPr>
    </w:p>
    <w:p w14:paraId="6408E3B7" w14:textId="77777777" w:rsidR="000F3CF4" w:rsidRDefault="00E169EB">
      <w:pPr>
        <w:pStyle w:val="Textoindependiente"/>
        <w:ind w:left="900" w:right="900"/>
        <w:jc w:val="both"/>
      </w:pPr>
      <w:r>
        <w:t>FONDECYT y la EE, convienen en respetar los dispositivos legales vigentes en el país, los acuerdos y convenios internacionales suscritos por el Perú, y los acuerdos específicos que se suscriban en los convenios o contratos referente a los derechos de propiedad intelectual sobre los bienes tecnológicos, conocimientos, métodos, técnicas, metodologías de servicios y cualquier otro producto que se genere durante y como resultado de la ejecución del Proyecto.</w:t>
      </w:r>
    </w:p>
    <w:p w14:paraId="4414D752" w14:textId="77777777" w:rsidR="000F3CF4" w:rsidRDefault="000F3CF4">
      <w:pPr>
        <w:pStyle w:val="Textoindependiente"/>
        <w:spacing w:before="1"/>
      </w:pPr>
    </w:p>
    <w:p w14:paraId="6E953795" w14:textId="77777777" w:rsidR="000F3CF4" w:rsidRDefault="00E169EB">
      <w:pPr>
        <w:pStyle w:val="Textoindependiente"/>
        <w:ind w:left="900" w:right="900"/>
        <w:jc w:val="both"/>
      </w:pPr>
      <w:r>
        <w:t xml:space="preserve">FONDECYT se reserva el derecho de publicar los resultados de las investigaciones realizadas </w:t>
      </w:r>
      <w:proofErr w:type="gramStart"/>
      <w:r>
        <w:t>de acuerdo a</w:t>
      </w:r>
      <w:proofErr w:type="gramEnd"/>
      <w:r>
        <w:t xml:space="preserve"> la Ley de Repositorio </w:t>
      </w:r>
      <w:proofErr w:type="spellStart"/>
      <w:r>
        <w:t>Nº</w:t>
      </w:r>
      <w:proofErr w:type="spellEnd"/>
      <w:r>
        <w:t xml:space="preserve"> 30035.</w:t>
      </w:r>
    </w:p>
    <w:p w14:paraId="6D824450" w14:textId="77777777" w:rsidR="000F3CF4" w:rsidRDefault="000F3CF4">
      <w:pPr>
        <w:pStyle w:val="Textoindependiente"/>
        <w:rPr>
          <w:sz w:val="24"/>
        </w:rPr>
      </w:pPr>
    </w:p>
    <w:p w14:paraId="3983B490" w14:textId="77777777" w:rsidR="000F3CF4" w:rsidRDefault="00E169EB">
      <w:pPr>
        <w:pStyle w:val="Ttulo1"/>
        <w:numPr>
          <w:ilvl w:val="1"/>
          <w:numId w:val="2"/>
        </w:numPr>
        <w:tabs>
          <w:tab w:val="left" w:pos="1261"/>
        </w:tabs>
        <w:spacing w:before="173"/>
        <w:ind w:hanging="361"/>
      </w:pPr>
      <w:bookmarkStart w:id="30" w:name="_bookmark30"/>
      <w:bookmarkEnd w:id="30"/>
      <w:r>
        <w:t>Reconocimiento y uso de la marca</w:t>
      </w:r>
      <w:r>
        <w:rPr>
          <w:spacing w:val="-13"/>
        </w:rPr>
        <w:t xml:space="preserve"> </w:t>
      </w:r>
      <w:r>
        <w:t>institucional</w:t>
      </w:r>
    </w:p>
    <w:p w14:paraId="0CB2C9C3" w14:textId="77777777" w:rsidR="000F3CF4" w:rsidRDefault="000F3CF4">
      <w:pPr>
        <w:pStyle w:val="Textoindependiente"/>
        <w:spacing w:before="3"/>
        <w:rPr>
          <w:b/>
        </w:rPr>
      </w:pPr>
    </w:p>
    <w:p w14:paraId="41F30253" w14:textId="77777777" w:rsidR="000F3CF4" w:rsidRDefault="00E169EB">
      <w:pPr>
        <w:pStyle w:val="Textoindependiente"/>
        <w:ind w:left="900"/>
        <w:jc w:val="both"/>
      </w:pPr>
      <w:r>
        <w:t>La EE está obligada a difundir en todas sus actividades la participación de “CONCYTEC</w:t>
      </w:r>
    </w:p>
    <w:p w14:paraId="22AD04BE" w14:textId="77777777" w:rsidR="000F3CF4" w:rsidRDefault="00E169EB">
      <w:pPr>
        <w:pStyle w:val="Textoindependiente"/>
        <w:spacing w:before="1"/>
        <w:ind w:left="900" w:right="896"/>
        <w:jc w:val="both"/>
      </w:pPr>
      <w:r>
        <w:t xml:space="preserve">/ FONDECYT” e INDECOPI como entidades </w:t>
      </w:r>
      <w:proofErr w:type="spellStart"/>
      <w:r>
        <w:t>co-financiadoras</w:t>
      </w:r>
      <w:proofErr w:type="spellEnd"/>
      <w:r>
        <w:t xml:space="preserve"> / auspiciadoras del proyecto, mediante paneles, banner, entre otros, en los que se incluya los logos remitidos por FONDECYT.</w:t>
      </w:r>
    </w:p>
    <w:p w14:paraId="629BB7A6" w14:textId="77777777" w:rsidR="000F3CF4" w:rsidRDefault="000F3CF4">
      <w:pPr>
        <w:pStyle w:val="Textoindependiente"/>
        <w:rPr>
          <w:sz w:val="24"/>
        </w:rPr>
      </w:pPr>
    </w:p>
    <w:p w14:paraId="0AE15837" w14:textId="50BB8D35" w:rsidR="000F3CF4" w:rsidRDefault="00E169EB">
      <w:pPr>
        <w:pStyle w:val="Ttulo1"/>
        <w:numPr>
          <w:ilvl w:val="1"/>
          <w:numId w:val="2"/>
        </w:numPr>
        <w:tabs>
          <w:tab w:val="left" w:pos="1261"/>
        </w:tabs>
        <w:spacing w:before="173"/>
        <w:ind w:hanging="361"/>
      </w:pPr>
      <w:bookmarkStart w:id="31" w:name="_bookmark31"/>
      <w:bookmarkEnd w:id="31"/>
      <w:r>
        <w:t>Incumplimiento</w:t>
      </w:r>
      <w:bookmarkStart w:id="32" w:name="_GoBack"/>
      <w:bookmarkEnd w:id="32"/>
    </w:p>
    <w:p w14:paraId="05B640FC" w14:textId="77777777" w:rsidR="00236E3D" w:rsidRDefault="00236E3D" w:rsidP="00236E3D">
      <w:pPr>
        <w:ind w:left="877" w:right="425"/>
      </w:pPr>
    </w:p>
    <w:p w14:paraId="17AA40E8" w14:textId="74B603A2" w:rsidR="00236E3D" w:rsidRDefault="00236E3D" w:rsidP="00236E3D">
      <w:pPr>
        <w:ind w:left="877" w:right="425"/>
      </w:pPr>
      <w:r>
        <w:t xml:space="preserve">Al incumplimiento de cualquiera de las obligaciones, FONDECYT podrá resolver el contrato de acuerdo con el siguiente procedimiento:  </w:t>
      </w:r>
    </w:p>
    <w:p w14:paraId="7988CAC9" w14:textId="77777777" w:rsidR="00236E3D" w:rsidRDefault="00236E3D" w:rsidP="00236E3D">
      <w:pPr>
        <w:spacing w:line="259" w:lineRule="auto"/>
        <w:ind w:left="578"/>
      </w:pPr>
      <w:r>
        <w:t xml:space="preserve"> </w:t>
      </w:r>
    </w:p>
    <w:p w14:paraId="0FD87E4E" w14:textId="36D671B9" w:rsidR="00236E3D" w:rsidRDefault="00236E3D" w:rsidP="00236E3D">
      <w:pPr>
        <w:pStyle w:val="Prrafodelista"/>
        <w:widowControl/>
        <w:numPr>
          <w:ilvl w:val="2"/>
          <w:numId w:val="2"/>
        </w:numPr>
        <w:autoSpaceDE/>
        <w:autoSpaceDN/>
        <w:spacing w:after="5" w:line="249" w:lineRule="auto"/>
        <w:ind w:right="425"/>
        <w:jc w:val="both"/>
      </w:pPr>
      <w:r>
        <w:t>Remisión de carta simple requiriendo el cumplimiento de las obligaciones al Coordinador General dentro de un plazo de 3 a 10 días hábiles.</w:t>
      </w:r>
    </w:p>
    <w:p w14:paraId="659087C8" w14:textId="77777777" w:rsidR="00236E3D" w:rsidRDefault="00236E3D" w:rsidP="00236E3D">
      <w:pPr>
        <w:pStyle w:val="Prrafodelista"/>
        <w:widowControl/>
        <w:autoSpaceDE/>
        <w:autoSpaceDN/>
        <w:spacing w:after="5" w:line="249" w:lineRule="auto"/>
        <w:ind w:left="1826" w:right="425" w:firstLine="0"/>
      </w:pPr>
    </w:p>
    <w:p w14:paraId="5805F5E4" w14:textId="6C87B1C6" w:rsidR="00236E3D" w:rsidRDefault="00236E3D" w:rsidP="00236E3D">
      <w:pPr>
        <w:pStyle w:val="Prrafodelista"/>
        <w:widowControl/>
        <w:numPr>
          <w:ilvl w:val="2"/>
          <w:numId w:val="2"/>
        </w:numPr>
        <w:autoSpaceDE/>
        <w:autoSpaceDN/>
        <w:spacing w:after="5" w:line="249" w:lineRule="auto"/>
        <w:ind w:right="425"/>
        <w:jc w:val="both"/>
      </w:pPr>
      <w:r>
        <w:t xml:space="preserve">Vencido el plazo sin obtener respuesta, se remitirá una carta notarial otorgando un plazo perentorio.  </w:t>
      </w:r>
    </w:p>
    <w:p w14:paraId="77B711F4" w14:textId="77777777" w:rsidR="00236E3D" w:rsidRDefault="00236E3D" w:rsidP="00236E3D">
      <w:pPr>
        <w:spacing w:line="259" w:lineRule="auto"/>
        <w:ind w:left="12"/>
      </w:pPr>
      <w:r>
        <w:t xml:space="preserve"> </w:t>
      </w:r>
    </w:p>
    <w:p w14:paraId="4538AD95" w14:textId="3259A565" w:rsidR="00236E3D" w:rsidRDefault="00236E3D" w:rsidP="00236E3D">
      <w:pPr>
        <w:pStyle w:val="Prrafodelista"/>
        <w:widowControl/>
        <w:numPr>
          <w:ilvl w:val="2"/>
          <w:numId w:val="2"/>
        </w:numPr>
        <w:autoSpaceDE/>
        <w:autoSpaceDN/>
        <w:spacing w:after="1"/>
        <w:ind w:right="425"/>
        <w:jc w:val="both"/>
      </w:pPr>
      <w:r>
        <w:t>Agotado el trámite administrativo, FONDECYT elevará el caso a la Procuraduría del Sector para la recuperación de los montos financiados</w:t>
      </w:r>
      <w:r w:rsidR="006C41DF">
        <w:t xml:space="preserve"> más intereses legales.</w:t>
      </w:r>
    </w:p>
    <w:p w14:paraId="6D409394" w14:textId="77777777" w:rsidR="006C41DF" w:rsidRDefault="006C41DF" w:rsidP="006C41DF">
      <w:pPr>
        <w:pStyle w:val="Prrafodelista"/>
      </w:pPr>
    </w:p>
    <w:p w14:paraId="117456CB" w14:textId="708F5AFB" w:rsidR="006C41DF" w:rsidRPr="006C41DF" w:rsidRDefault="006C41DF" w:rsidP="006C41DF">
      <w:pPr>
        <w:pStyle w:val="Prrafodelista"/>
        <w:widowControl/>
        <w:numPr>
          <w:ilvl w:val="2"/>
          <w:numId w:val="2"/>
        </w:numPr>
        <w:autoSpaceDE/>
        <w:autoSpaceDN/>
        <w:spacing w:after="160" w:line="259" w:lineRule="auto"/>
        <w:ind w:right="425"/>
        <w:contextualSpacing/>
        <w:jc w:val="both"/>
        <w:rPr>
          <w:sz w:val="21"/>
          <w:szCs w:val="21"/>
        </w:rPr>
      </w:pPr>
      <w:r>
        <w:t xml:space="preserve">El </w:t>
      </w:r>
      <w:r w:rsidRPr="006C41DF">
        <w:rPr>
          <w:sz w:val="21"/>
          <w:szCs w:val="21"/>
        </w:rPr>
        <w:t>incumplimiento de las obligaciones puede acarrear consecuencias adicionales</w:t>
      </w:r>
      <w:r w:rsidRPr="006C41DF">
        <w:rPr>
          <w:spacing w:val="-6"/>
          <w:sz w:val="21"/>
          <w:szCs w:val="21"/>
        </w:rPr>
        <w:t xml:space="preserve"> </w:t>
      </w:r>
      <w:r w:rsidRPr="006C41DF">
        <w:rPr>
          <w:sz w:val="21"/>
          <w:szCs w:val="21"/>
        </w:rPr>
        <w:t>como</w:t>
      </w:r>
      <w:r w:rsidRPr="006C41DF">
        <w:rPr>
          <w:spacing w:val="-7"/>
          <w:sz w:val="21"/>
          <w:szCs w:val="21"/>
        </w:rPr>
        <w:t xml:space="preserve"> </w:t>
      </w:r>
      <w:r w:rsidRPr="006C41DF">
        <w:rPr>
          <w:sz w:val="21"/>
          <w:szCs w:val="21"/>
        </w:rPr>
        <w:t>la</w:t>
      </w:r>
      <w:r w:rsidRPr="006C41DF">
        <w:rPr>
          <w:spacing w:val="-5"/>
          <w:sz w:val="21"/>
          <w:szCs w:val="21"/>
        </w:rPr>
        <w:t xml:space="preserve"> </w:t>
      </w:r>
      <w:r w:rsidRPr="006C41DF">
        <w:rPr>
          <w:sz w:val="21"/>
          <w:szCs w:val="21"/>
        </w:rPr>
        <w:t>calificación</w:t>
      </w:r>
      <w:r w:rsidRPr="006C41DF">
        <w:rPr>
          <w:spacing w:val="-7"/>
          <w:sz w:val="21"/>
          <w:szCs w:val="21"/>
        </w:rPr>
        <w:t xml:space="preserve"> </w:t>
      </w:r>
      <w:r w:rsidRPr="006C41DF">
        <w:rPr>
          <w:sz w:val="21"/>
          <w:szCs w:val="21"/>
        </w:rPr>
        <w:t>de</w:t>
      </w:r>
      <w:r w:rsidRPr="006C41DF">
        <w:rPr>
          <w:spacing w:val="-8"/>
          <w:sz w:val="21"/>
          <w:szCs w:val="21"/>
        </w:rPr>
        <w:t xml:space="preserve"> </w:t>
      </w:r>
      <w:r w:rsidRPr="006C41DF">
        <w:rPr>
          <w:sz w:val="21"/>
          <w:szCs w:val="21"/>
        </w:rPr>
        <w:t>no</w:t>
      </w:r>
      <w:r w:rsidRPr="006C41DF">
        <w:rPr>
          <w:spacing w:val="-6"/>
          <w:sz w:val="21"/>
          <w:szCs w:val="21"/>
        </w:rPr>
        <w:t xml:space="preserve"> </w:t>
      </w:r>
      <w:r w:rsidRPr="006C41DF">
        <w:rPr>
          <w:sz w:val="21"/>
          <w:szCs w:val="21"/>
        </w:rPr>
        <w:t>aptos</w:t>
      </w:r>
      <w:r w:rsidRPr="006C41DF">
        <w:rPr>
          <w:spacing w:val="-9"/>
          <w:sz w:val="21"/>
          <w:szCs w:val="21"/>
        </w:rPr>
        <w:t xml:space="preserve"> </w:t>
      </w:r>
      <w:r w:rsidRPr="006C41DF">
        <w:rPr>
          <w:sz w:val="21"/>
          <w:szCs w:val="21"/>
        </w:rPr>
        <w:t>para</w:t>
      </w:r>
      <w:r w:rsidRPr="006C41DF">
        <w:rPr>
          <w:spacing w:val="-10"/>
          <w:sz w:val="21"/>
          <w:szCs w:val="21"/>
        </w:rPr>
        <w:t xml:space="preserve"> </w:t>
      </w:r>
      <w:r w:rsidRPr="006C41DF">
        <w:rPr>
          <w:sz w:val="21"/>
          <w:szCs w:val="21"/>
        </w:rPr>
        <w:t>futuros</w:t>
      </w:r>
      <w:r w:rsidRPr="006C41DF">
        <w:rPr>
          <w:spacing w:val="-10"/>
          <w:sz w:val="21"/>
          <w:szCs w:val="21"/>
        </w:rPr>
        <w:t xml:space="preserve"> </w:t>
      </w:r>
      <w:r w:rsidRPr="006C41DF">
        <w:rPr>
          <w:sz w:val="21"/>
          <w:szCs w:val="21"/>
        </w:rPr>
        <w:t>financiamientos</w:t>
      </w:r>
      <w:r w:rsidRPr="006C41DF">
        <w:rPr>
          <w:spacing w:val="-5"/>
          <w:sz w:val="21"/>
          <w:szCs w:val="21"/>
        </w:rPr>
        <w:t xml:space="preserve"> </w:t>
      </w:r>
      <w:r w:rsidRPr="006C41DF">
        <w:rPr>
          <w:sz w:val="21"/>
          <w:szCs w:val="21"/>
        </w:rPr>
        <w:t>de acuerdo con nuestros</w:t>
      </w:r>
      <w:r w:rsidRPr="006C41DF">
        <w:rPr>
          <w:spacing w:val="-5"/>
          <w:sz w:val="21"/>
          <w:szCs w:val="21"/>
        </w:rPr>
        <w:t xml:space="preserve"> </w:t>
      </w:r>
      <w:r w:rsidRPr="006C41DF">
        <w:rPr>
          <w:sz w:val="21"/>
          <w:szCs w:val="21"/>
        </w:rPr>
        <w:t>lineamientos.</w:t>
      </w:r>
    </w:p>
    <w:p w14:paraId="7ABA9AB6" w14:textId="77777777" w:rsidR="000F3CF4" w:rsidRDefault="00E169EB">
      <w:pPr>
        <w:pStyle w:val="Ttulo1"/>
        <w:numPr>
          <w:ilvl w:val="1"/>
          <w:numId w:val="2"/>
        </w:numPr>
        <w:tabs>
          <w:tab w:val="left" w:pos="1261"/>
        </w:tabs>
        <w:spacing w:before="199"/>
        <w:ind w:hanging="361"/>
      </w:pPr>
      <w:bookmarkStart w:id="33" w:name="_bookmark32"/>
      <w:bookmarkEnd w:id="33"/>
      <w:r>
        <w:t>Obligaciones del</w:t>
      </w:r>
      <w:r>
        <w:rPr>
          <w:spacing w:val="-4"/>
        </w:rPr>
        <w:t xml:space="preserve"> </w:t>
      </w:r>
      <w:r>
        <w:t>subvencionado</w:t>
      </w:r>
    </w:p>
    <w:p w14:paraId="63CE33AC" w14:textId="77777777" w:rsidR="000F3CF4" w:rsidRDefault="000F3CF4">
      <w:pPr>
        <w:pStyle w:val="Textoindependiente"/>
        <w:spacing w:before="3"/>
        <w:rPr>
          <w:b/>
        </w:rPr>
      </w:pPr>
    </w:p>
    <w:p w14:paraId="78A13B8D" w14:textId="77777777" w:rsidR="000F3CF4" w:rsidRDefault="00E169EB">
      <w:pPr>
        <w:pStyle w:val="Textoindependiente"/>
        <w:ind w:left="900" w:right="894"/>
        <w:jc w:val="both"/>
      </w:pPr>
      <w:r>
        <w:t>Además de las obligaciones establecidas en el convenio o contrato, la EE deberá cumplir con las siguientes</w:t>
      </w:r>
      <w:r>
        <w:rPr>
          <w:spacing w:val="-1"/>
        </w:rPr>
        <w:t xml:space="preserve"> </w:t>
      </w:r>
      <w:r>
        <w:t>obligaciones:</w:t>
      </w:r>
    </w:p>
    <w:p w14:paraId="5C7689E8" w14:textId="77777777" w:rsidR="000F3CF4" w:rsidRDefault="000F3CF4">
      <w:pPr>
        <w:jc w:val="both"/>
        <w:sectPr w:rsidR="000F3CF4">
          <w:pgSz w:w="11910" w:h="16840"/>
          <w:pgMar w:top="1660" w:right="800" w:bottom="1840" w:left="660" w:header="1028" w:footer="1571" w:gutter="0"/>
          <w:cols w:space="720"/>
        </w:sectPr>
      </w:pPr>
    </w:p>
    <w:p w14:paraId="4A956285" w14:textId="77777777" w:rsidR="000F3CF4" w:rsidRDefault="000F3CF4">
      <w:pPr>
        <w:pStyle w:val="Textoindependiente"/>
        <w:rPr>
          <w:sz w:val="24"/>
        </w:rPr>
      </w:pPr>
    </w:p>
    <w:p w14:paraId="5FF16EF7" w14:textId="77777777" w:rsidR="000F3CF4" w:rsidRDefault="00E169EB">
      <w:pPr>
        <w:pStyle w:val="Prrafodelista"/>
        <w:numPr>
          <w:ilvl w:val="0"/>
          <w:numId w:val="1"/>
        </w:numPr>
        <w:tabs>
          <w:tab w:val="left" w:pos="1467"/>
        </w:tabs>
        <w:spacing w:before="94"/>
        <w:ind w:right="897"/>
        <w:jc w:val="both"/>
      </w:pPr>
      <w:r>
        <w:t>Cumplir las normas establecidas por FONDECYT que se apliquen a la ejecución de las</w:t>
      </w:r>
      <w:r>
        <w:rPr>
          <w:spacing w:val="-1"/>
        </w:rPr>
        <w:t xml:space="preserve"> </w:t>
      </w:r>
      <w:r>
        <w:t>actividades.</w:t>
      </w:r>
    </w:p>
    <w:p w14:paraId="4C3AF417" w14:textId="77777777" w:rsidR="000F3CF4" w:rsidRDefault="00E169EB">
      <w:pPr>
        <w:pStyle w:val="Prrafodelista"/>
        <w:numPr>
          <w:ilvl w:val="0"/>
          <w:numId w:val="1"/>
        </w:numPr>
        <w:tabs>
          <w:tab w:val="left" w:pos="1467"/>
        </w:tabs>
        <w:spacing w:before="1"/>
        <w:ind w:right="896"/>
        <w:jc w:val="both"/>
      </w:pPr>
      <w:r>
        <w:t>Con los fondos recibidos, cubrir estrictamente las partidas presupuestales financiables indicadas en las Bases, dentro del periodo de ejecución de actividades.</w:t>
      </w:r>
    </w:p>
    <w:p w14:paraId="0CB2E196" w14:textId="77777777" w:rsidR="000F3CF4" w:rsidRDefault="00E169EB">
      <w:pPr>
        <w:pStyle w:val="Prrafodelista"/>
        <w:numPr>
          <w:ilvl w:val="0"/>
          <w:numId w:val="1"/>
        </w:numPr>
        <w:tabs>
          <w:tab w:val="left" w:pos="1467"/>
        </w:tabs>
        <w:spacing w:line="252" w:lineRule="exact"/>
        <w:jc w:val="both"/>
      </w:pPr>
      <w:r>
        <w:t>Proporcionar datos fidedignos desde la postulación del</w:t>
      </w:r>
      <w:r>
        <w:rPr>
          <w:spacing w:val="-10"/>
        </w:rPr>
        <w:t xml:space="preserve"> </w:t>
      </w:r>
      <w:r>
        <w:t>proyecto.</w:t>
      </w:r>
    </w:p>
    <w:p w14:paraId="4584F90E" w14:textId="77777777" w:rsidR="000F3CF4" w:rsidRDefault="00E169EB">
      <w:pPr>
        <w:pStyle w:val="Prrafodelista"/>
        <w:numPr>
          <w:ilvl w:val="0"/>
          <w:numId w:val="1"/>
        </w:numPr>
        <w:tabs>
          <w:tab w:val="left" w:pos="1467"/>
        </w:tabs>
        <w:ind w:right="903"/>
        <w:jc w:val="both"/>
      </w:pPr>
      <w:r>
        <w:t>Garantizar el cumplimiento de todo lo estipulado en el contrato y demás lineamientos de la</w:t>
      </w:r>
      <w:r>
        <w:rPr>
          <w:spacing w:val="-2"/>
        </w:rPr>
        <w:t xml:space="preserve"> </w:t>
      </w:r>
      <w:r>
        <w:t>convocatoria.</w:t>
      </w:r>
    </w:p>
    <w:p w14:paraId="19536574" w14:textId="77777777" w:rsidR="000F3CF4" w:rsidRDefault="00E169EB">
      <w:pPr>
        <w:pStyle w:val="Prrafodelista"/>
        <w:numPr>
          <w:ilvl w:val="0"/>
          <w:numId w:val="1"/>
        </w:numPr>
        <w:tabs>
          <w:tab w:val="left" w:pos="1467"/>
        </w:tabs>
        <w:ind w:right="895"/>
        <w:jc w:val="both"/>
      </w:pPr>
      <w:r>
        <w:t>Informar a FONDECYT de manera oportuna en caso surja algún problema que afecte el cumplimiento de lo estipulado en el convenio o contrato, para lo cual el subvencionado comunicará a FONDECYT adjuntando los documentos sustentatorios del caso. Esta modificación no implicará incremento del cofinanciamiento otorgado por</w:t>
      </w:r>
      <w:r>
        <w:rPr>
          <w:spacing w:val="-2"/>
        </w:rPr>
        <w:t xml:space="preserve"> </w:t>
      </w:r>
      <w:r>
        <w:t>FONDECYT.</w:t>
      </w:r>
    </w:p>
    <w:p w14:paraId="2F67E50A" w14:textId="0B5A49A2" w:rsidR="000F3CF4" w:rsidRDefault="00E169EB">
      <w:pPr>
        <w:pStyle w:val="Prrafodelista"/>
        <w:numPr>
          <w:ilvl w:val="0"/>
          <w:numId w:val="1"/>
        </w:numPr>
        <w:tabs>
          <w:tab w:val="left" w:pos="1466"/>
          <w:tab w:val="left" w:pos="1467"/>
        </w:tabs>
        <w:ind w:right="1004"/>
      </w:pPr>
      <w:r>
        <w:t xml:space="preserve">Luego de haber realizado la reunión de </w:t>
      </w:r>
      <w:r w:rsidR="001950EC">
        <w:t>negociación</w:t>
      </w:r>
      <w:r>
        <w:t xml:space="preserve"> y una vez que se apruebe el PO en el SIG, se debe imprimir, firmar por el Coordinador y enviar al Monitor para su</w:t>
      </w:r>
      <w:r>
        <w:rPr>
          <w:spacing w:val="-1"/>
        </w:rPr>
        <w:t xml:space="preserve"> </w:t>
      </w:r>
      <w:r>
        <w:t>aprobación.</w:t>
      </w:r>
    </w:p>
    <w:p w14:paraId="3FCA7890" w14:textId="7AC4B95A" w:rsidR="000F3CF4" w:rsidRDefault="00E169EB">
      <w:pPr>
        <w:pStyle w:val="Prrafodelista"/>
        <w:numPr>
          <w:ilvl w:val="0"/>
          <w:numId w:val="1"/>
        </w:numPr>
        <w:tabs>
          <w:tab w:val="left" w:pos="1466"/>
          <w:tab w:val="left" w:pos="1467"/>
        </w:tabs>
        <w:ind w:right="903"/>
      </w:pPr>
      <w:r>
        <w:t xml:space="preserve">Presentar los Informes </w:t>
      </w:r>
      <w:r w:rsidR="001950EC">
        <w:t>Técnico-Financieros</w:t>
      </w:r>
      <w:r>
        <w:t xml:space="preserve"> (ITF) de Hito a través del SIG y en físico.</w:t>
      </w:r>
    </w:p>
    <w:p w14:paraId="55801489" w14:textId="77777777" w:rsidR="000F3CF4" w:rsidRDefault="00E169EB">
      <w:pPr>
        <w:pStyle w:val="Prrafodelista"/>
        <w:numPr>
          <w:ilvl w:val="0"/>
          <w:numId w:val="1"/>
        </w:numPr>
        <w:tabs>
          <w:tab w:val="left" w:pos="1466"/>
          <w:tab w:val="left" w:pos="1467"/>
        </w:tabs>
        <w:spacing w:line="252" w:lineRule="exact"/>
      </w:pPr>
      <w:r>
        <w:t>Presentar el Informe Final de Resultados (IFR) a través del SIG y en</w:t>
      </w:r>
      <w:r>
        <w:rPr>
          <w:spacing w:val="-18"/>
        </w:rPr>
        <w:t xml:space="preserve"> </w:t>
      </w:r>
      <w:r>
        <w:t>físico.</w:t>
      </w:r>
    </w:p>
    <w:p w14:paraId="2DA0BF03" w14:textId="77777777" w:rsidR="000F3CF4" w:rsidRDefault="00E169EB">
      <w:pPr>
        <w:pStyle w:val="Prrafodelista"/>
        <w:numPr>
          <w:ilvl w:val="0"/>
          <w:numId w:val="1"/>
        </w:numPr>
        <w:tabs>
          <w:tab w:val="left" w:pos="1466"/>
          <w:tab w:val="left" w:pos="1467"/>
        </w:tabs>
        <w:spacing w:line="252" w:lineRule="exact"/>
      </w:pPr>
      <w:r>
        <w:t>Devolver a FONDECYT los montos no</w:t>
      </w:r>
      <w:r>
        <w:rPr>
          <w:spacing w:val="-3"/>
        </w:rPr>
        <w:t xml:space="preserve"> </w:t>
      </w:r>
      <w:r>
        <w:t>rendidos.</w:t>
      </w:r>
    </w:p>
    <w:p w14:paraId="0ACC9781" w14:textId="73CED7D5" w:rsidR="000F3CF4" w:rsidRDefault="00E169EB">
      <w:pPr>
        <w:pStyle w:val="Prrafodelista"/>
        <w:numPr>
          <w:ilvl w:val="0"/>
          <w:numId w:val="1"/>
        </w:numPr>
        <w:tabs>
          <w:tab w:val="left" w:pos="1467"/>
        </w:tabs>
        <w:spacing w:before="1"/>
        <w:ind w:right="897"/>
        <w:jc w:val="both"/>
      </w:pPr>
      <w:r>
        <w:t xml:space="preserve">Hacer constar en forma y lugar visibles el patrocinio de CONCYTEC/FONDECYT e INDECOPI en toda documentación relacionada a las actividades del proyecto, incluyendo afiches, trípticos, notas de prensa y avisos periodísticos, memorias o resúmenes de ponencias, posters, etc. Para dicho fin el Monitor otorgará el manual de seleccionado de CONCYTEC / </w:t>
      </w:r>
      <w:r w:rsidR="001950EC">
        <w:t>FONDECYT,</w:t>
      </w:r>
      <w:r>
        <w:t xml:space="preserve"> así como los logotipos de la</w:t>
      </w:r>
      <w:r>
        <w:rPr>
          <w:spacing w:val="-1"/>
        </w:rPr>
        <w:t xml:space="preserve"> </w:t>
      </w:r>
      <w:r>
        <w:t>institución.</w:t>
      </w:r>
    </w:p>
    <w:p w14:paraId="65DCF94B" w14:textId="77777777" w:rsidR="000F3CF4" w:rsidRDefault="00E169EB">
      <w:pPr>
        <w:pStyle w:val="Prrafodelista"/>
        <w:numPr>
          <w:ilvl w:val="0"/>
          <w:numId w:val="1"/>
        </w:numPr>
        <w:tabs>
          <w:tab w:val="left" w:pos="1467"/>
        </w:tabs>
        <w:ind w:right="900"/>
        <w:jc w:val="both"/>
      </w:pPr>
      <w:r>
        <w:t>Presentar disponibilidad para entrevistas, presentaciones públicas a invitación del CONCYTEC/FONDECYT o registro de material de difusión basado en su experiencia en este concurso durante la vigencia del</w:t>
      </w:r>
      <w:r>
        <w:rPr>
          <w:spacing w:val="-7"/>
        </w:rPr>
        <w:t xml:space="preserve"> </w:t>
      </w:r>
      <w:r>
        <w:t>convenio</w:t>
      </w:r>
    </w:p>
    <w:p w14:paraId="69548C62" w14:textId="77777777" w:rsidR="000F3CF4" w:rsidRDefault="00E169EB">
      <w:pPr>
        <w:pStyle w:val="Prrafodelista"/>
        <w:numPr>
          <w:ilvl w:val="0"/>
          <w:numId w:val="1"/>
        </w:numPr>
        <w:tabs>
          <w:tab w:val="left" w:pos="1467"/>
        </w:tabs>
        <w:spacing w:before="1"/>
        <w:ind w:right="904"/>
        <w:jc w:val="both"/>
      </w:pPr>
      <w:r>
        <w:t>Mantener informado al FONDECYT en caso hubiera algún cambio en la información de la persona de</w:t>
      </w:r>
      <w:r>
        <w:rPr>
          <w:spacing w:val="-3"/>
        </w:rPr>
        <w:t xml:space="preserve"> </w:t>
      </w:r>
      <w:r>
        <w:t>contacto.</w:t>
      </w:r>
    </w:p>
    <w:p w14:paraId="6B9A7925" w14:textId="77777777" w:rsidR="000F3CF4" w:rsidRDefault="00E169EB">
      <w:pPr>
        <w:pStyle w:val="Prrafodelista"/>
        <w:numPr>
          <w:ilvl w:val="0"/>
          <w:numId w:val="1"/>
        </w:numPr>
        <w:tabs>
          <w:tab w:val="left" w:pos="1467"/>
        </w:tabs>
        <w:ind w:right="901"/>
        <w:jc w:val="both"/>
      </w:pPr>
      <w:r>
        <w:t>Los aspectos referentes al tema administrativo podrán seguir las normas y políticas de la EE respetando los lineamientos establecidos en las bases y la presente</w:t>
      </w:r>
      <w:r>
        <w:rPr>
          <w:spacing w:val="-2"/>
        </w:rPr>
        <w:t xml:space="preserve"> </w:t>
      </w:r>
      <w:r>
        <w:t>Guía.</w:t>
      </w:r>
    </w:p>
    <w:p w14:paraId="20266FB6" w14:textId="77777777" w:rsidR="000F3CF4" w:rsidRDefault="00E169EB">
      <w:pPr>
        <w:pStyle w:val="Prrafodelista"/>
        <w:numPr>
          <w:ilvl w:val="0"/>
          <w:numId w:val="1"/>
        </w:numPr>
        <w:tabs>
          <w:tab w:val="left" w:pos="1467"/>
        </w:tabs>
        <w:ind w:right="899"/>
        <w:jc w:val="both"/>
      </w:pPr>
      <w:r>
        <w:t>Comunicar oportunamente a FONDECYT sobre cualquier cambio técnico o financiero, que sea necesario realizar durante la ejecución del proyecto para su aprobación.</w:t>
      </w:r>
    </w:p>
    <w:p w14:paraId="7D9868EA" w14:textId="77777777" w:rsidR="000F3CF4" w:rsidRDefault="00E169EB">
      <w:pPr>
        <w:pStyle w:val="Prrafodelista"/>
        <w:numPr>
          <w:ilvl w:val="0"/>
          <w:numId w:val="1"/>
        </w:numPr>
        <w:tabs>
          <w:tab w:val="left" w:pos="1467"/>
        </w:tabs>
        <w:ind w:right="895"/>
        <w:jc w:val="both"/>
      </w:pPr>
      <w:r>
        <w:t>En caso de realizar modificaciones al Plan Operativo, se deben mantener las versiones con las firmas</w:t>
      </w:r>
      <w:r>
        <w:rPr>
          <w:spacing w:val="-4"/>
        </w:rPr>
        <w:t xml:space="preserve"> </w:t>
      </w:r>
      <w:r>
        <w:t>actualizadas.</w:t>
      </w:r>
    </w:p>
    <w:sectPr w:rsidR="000F3CF4">
      <w:pgSz w:w="11910" w:h="16840"/>
      <w:pgMar w:top="1660" w:right="800" w:bottom="1840" w:left="660" w:header="1028" w:footer="1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8CC12" w14:textId="77777777" w:rsidR="002F089F" w:rsidRDefault="002F089F">
      <w:r>
        <w:separator/>
      </w:r>
    </w:p>
  </w:endnote>
  <w:endnote w:type="continuationSeparator" w:id="0">
    <w:p w14:paraId="5B2F1E83" w14:textId="77777777" w:rsidR="002F089F" w:rsidRDefault="002F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1DBC2" w14:textId="5074C514" w:rsidR="000F3CF4" w:rsidRDefault="00E169EB">
    <w:pPr>
      <w:pStyle w:val="Textoindependiente"/>
      <w:spacing w:line="14" w:lineRule="auto"/>
      <w:rPr>
        <w:sz w:val="20"/>
      </w:rPr>
    </w:pPr>
    <w:r>
      <w:rPr>
        <w:noProof/>
      </w:rPr>
      <w:drawing>
        <wp:anchor distT="0" distB="0" distL="0" distR="0" simplePos="0" relativeHeight="251657728" behindDoc="1" locked="0" layoutInCell="1" allowOverlap="1" wp14:anchorId="12317618" wp14:editId="0E8C31D7">
          <wp:simplePos x="0" y="0"/>
          <wp:positionH relativeFrom="page">
            <wp:posOffset>4887239</wp:posOffset>
          </wp:positionH>
          <wp:positionV relativeFrom="page">
            <wp:posOffset>9751576</wp:posOffset>
          </wp:positionV>
          <wp:extent cx="1217427" cy="35669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17427" cy="356698"/>
                  </a:xfrm>
                  <a:prstGeom prst="rect">
                    <a:avLst/>
                  </a:prstGeom>
                </pic:spPr>
              </pic:pic>
            </a:graphicData>
          </a:graphic>
        </wp:anchor>
      </w:drawing>
    </w:r>
    <w:r w:rsidR="00BE127A">
      <w:rPr>
        <w:noProof/>
      </w:rPr>
      <mc:AlternateContent>
        <mc:Choice Requires="wps">
          <w:drawing>
            <wp:anchor distT="0" distB="0" distL="114300" distR="114300" simplePos="0" relativeHeight="251658752" behindDoc="1" locked="0" layoutInCell="1" allowOverlap="1" wp14:anchorId="3360C4A5" wp14:editId="0E1ED8ED">
              <wp:simplePos x="0" y="0"/>
              <wp:positionH relativeFrom="page">
                <wp:posOffset>6316980</wp:posOffset>
              </wp:positionH>
              <wp:positionV relativeFrom="page">
                <wp:posOffset>9504680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4050" w14:textId="77777777" w:rsidR="000F3CF4" w:rsidRDefault="00E169EB">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0C4A5" id="_x0000_t202" coordsize="21600,21600" o:spt="202" path="m,l,21600r21600,l21600,xe">
              <v:stroke joinstyle="miter"/>
              <v:path gradientshapeok="t" o:connecttype="rect"/>
            </v:shapetype>
            <v:shape id="Text Box 1" o:spid="_x0000_s1033" type="#_x0000_t202" style="position:absolute;margin-left:497.4pt;margin-top:748.4pt;width:16.1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" filled="f" stroked="f">
              <v:textbox inset="0,0,0,0">
                <w:txbxContent>
                  <w:p w14:paraId="07E84050" w14:textId="77777777" w:rsidR="000F3CF4" w:rsidRDefault="00E169EB">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2F969" w14:textId="77777777" w:rsidR="002F089F" w:rsidRDefault="002F089F">
      <w:r>
        <w:separator/>
      </w:r>
    </w:p>
  </w:footnote>
  <w:footnote w:type="continuationSeparator" w:id="0">
    <w:p w14:paraId="0E4766ED" w14:textId="77777777" w:rsidR="002F089F" w:rsidRDefault="002F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B0DB" w14:textId="77777777" w:rsidR="000F3CF4" w:rsidRDefault="00E169EB">
    <w:pPr>
      <w:pStyle w:val="Textoindependiente"/>
      <w:spacing w:line="14" w:lineRule="auto"/>
      <w:rPr>
        <w:sz w:val="20"/>
      </w:rPr>
    </w:pPr>
    <w:r>
      <w:rPr>
        <w:noProof/>
      </w:rPr>
      <w:drawing>
        <wp:anchor distT="0" distB="0" distL="0" distR="0" simplePos="0" relativeHeight="251656704" behindDoc="1" locked="0" layoutInCell="1" allowOverlap="1" wp14:anchorId="1B6FF2B2" wp14:editId="30BE5E39">
          <wp:simplePos x="0" y="0"/>
          <wp:positionH relativeFrom="page">
            <wp:posOffset>1325068</wp:posOffset>
          </wp:positionH>
          <wp:positionV relativeFrom="page">
            <wp:posOffset>652671</wp:posOffset>
          </wp:positionV>
          <wp:extent cx="1853908" cy="4124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3908" cy="4124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ADA"/>
    <w:multiLevelType w:val="hybridMultilevel"/>
    <w:tmpl w:val="FCB6720C"/>
    <w:lvl w:ilvl="0" w:tplc="9D4E407C">
      <w:start w:val="1"/>
      <w:numFmt w:val="decimal"/>
      <w:lvlText w:val="%1."/>
      <w:lvlJc w:val="left"/>
      <w:pPr>
        <w:ind w:left="1466" w:hanging="567"/>
        <w:jc w:val="left"/>
      </w:pPr>
      <w:rPr>
        <w:rFonts w:ascii="Arial" w:eastAsia="Arial" w:hAnsi="Arial" w:cs="Arial" w:hint="default"/>
        <w:spacing w:val="-1"/>
        <w:w w:val="100"/>
        <w:sz w:val="22"/>
        <w:szCs w:val="22"/>
        <w:lang w:val="es-ES" w:eastAsia="en-US" w:bidi="ar-SA"/>
      </w:rPr>
    </w:lvl>
    <w:lvl w:ilvl="1" w:tplc="4DA67090">
      <w:numFmt w:val="bullet"/>
      <w:lvlText w:val="•"/>
      <w:lvlJc w:val="left"/>
      <w:pPr>
        <w:ind w:left="2358" w:hanging="567"/>
      </w:pPr>
      <w:rPr>
        <w:rFonts w:hint="default"/>
        <w:lang w:val="es-ES" w:eastAsia="en-US" w:bidi="ar-SA"/>
      </w:rPr>
    </w:lvl>
    <w:lvl w:ilvl="2" w:tplc="A12A2F54">
      <w:numFmt w:val="bullet"/>
      <w:lvlText w:val="•"/>
      <w:lvlJc w:val="left"/>
      <w:pPr>
        <w:ind w:left="3257" w:hanging="567"/>
      </w:pPr>
      <w:rPr>
        <w:rFonts w:hint="default"/>
        <w:lang w:val="es-ES" w:eastAsia="en-US" w:bidi="ar-SA"/>
      </w:rPr>
    </w:lvl>
    <w:lvl w:ilvl="3" w:tplc="320C46EC">
      <w:numFmt w:val="bullet"/>
      <w:lvlText w:val="•"/>
      <w:lvlJc w:val="left"/>
      <w:pPr>
        <w:ind w:left="4155" w:hanging="567"/>
      </w:pPr>
      <w:rPr>
        <w:rFonts w:hint="default"/>
        <w:lang w:val="es-ES" w:eastAsia="en-US" w:bidi="ar-SA"/>
      </w:rPr>
    </w:lvl>
    <w:lvl w:ilvl="4" w:tplc="18283C62">
      <w:numFmt w:val="bullet"/>
      <w:lvlText w:val="•"/>
      <w:lvlJc w:val="left"/>
      <w:pPr>
        <w:ind w:left="5054" w:hanging="567"/>
      </w:pPr>
      <w:rPr>
        <w:rFonts w:hint="default"/>
        <w:lang w:val="es-ES" w:eastAsia="en-US" w:bidi="ar-SA"/>
      </w:rPr>
    </w:lvl>
    <w:lvl w:ilvl="5" w:tplc="E3943386">
      <w:numFmt w:val="bullet"/>
      <w:lvlText w:val="•"/>
      <w:lvlJc w:val="left"/>
      <w:pPr>
        <w:ind w:left="5953" w:hanging="567"/>
      </w:pPr>
      <w:rPr>
        <w:rFonts w:hint="default"/>
        <w:lang w:val="es-ES" w:eastAsia="en-US" w:bidi="ar-SA"/>
      </w:rPr>
    </w:lvl>
    <w:lvl w:ilvl="6" w:tplc="00EA60A2">
      <w:numFmt w:val="bullet"/>
      <w:lvlText w:val="•"/>
      <w:lvlJc w:val="left"/>
      <w:pPr>
        <w:ind w:left="6851" w:hanging="567"/>
      </w:pPr>
      <w:rPr>
        <w:rFonts w:hint="default"/>
        <w:lang w:val="es-ES" w:eastAsia="en-US" w:bidi="ar-SA"/>
      </w:rPr>
    </w:lvl>
    <w:lvl w:ilvl="7" w:tplc="8BAA70DC">
      <w:numFmt w:val="bullet"/>
      <w:lvlText w:val="•"/>
      <w:lvlJc w:val="left"/>
      <w:pPr>
        <w:ind w:left="7750" w:hanging="567"/>
      </w:pPr>
      <w:rPr>
        <w:rFonts w:hint="default"/>
        <w:lang w:val="es-ES" w:eastAsia="en-US" w:bidi="ar-SA"/>
      </w:rPr>
    </w:lvl>
    <w:lvl w:ilvl="8" w:tplc="1380696C">
      <w:numFmt w:val="bullet"/>
      <w:lvlText w:val="•"/>
      <w:lvlJc w:val="left"/>
      <w:pPr>
        <w:ind w:left="8649" w:hanging="567"/>
      </w:pPr>
      <w:rPr>
        <w:rFonts w:hint="default"/>
        <w:lang w:val="es-ES" w:eastAsia="en-US" w:bidi="ar-SA"/>
      </w:rPr>
    </w:lvl>
  </w:abstractNum>
  <w:abstractNum w:abstractNumId="1" w15:restartNumberingAfterBreak="0">
    <w:nsid w:val="0D2A3DDF"/>
    <w:multiLevelType w:val="multilevel"/>
    <w:tmpl w:val="C1660AB0"/>
    <w:lvl w:ilvl="0">
      <w:start w:val="1"/>
      <w:numFmt w:val="decimal"/>
      <w:lvlText w:val="%1."/>
      <w:lvlJc w:val="left"/>
      <w:pPr>
        <w:ind w:left="720" w:hanging="360"/>
      </w:pPr>
    </w:lvl>
    <w:lvl w:ilvl="1">
      <w:start w:val="1"/>
      <w:numFmt w:val="decimal"/>
      <w:lvlText w:val="8.%2"/>
      <w:lvlJc w:val="left"/>
      <w:pPr>
        <w:ind w:left="1080" w:hanging="360"/>
      </w:pPr>
      <w:rPr>
        <w:rFonts w:ascii="Arial" w:eastAsia="Arial" w:hAnsi="Arial" w:cs="Arial" w:hint="default"/>
        <w:color w:val="auto"/>
        <w:w w:val="99"/>
        <w:sz w:val="22"/>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D371C2E"/>
    <w:multiLevelType w:val="multilevel"/>
    <w:tmpl w:val="CCF69676"/>
    <w:lvl w:ilvl="0">
      <w:start w:val="3"/>
      <w:numFmt w:val="decimal"/>
      <w:lvlText w:val="%1"/>
      <w:lvlJc w:val="left"/>
      <w:pPr>
        <w:ind w:left="1620" w:hanging="720"/>
        <w:jc w:val="left"/>
      </w:pPr>
      <w:rPr>
        <w:rFonts w:hint="default"/>
        <w:lang w:val="es-ES" w:eastAsia="en-US" w:bidi="ar-SA"/>
      </w:rPr>
    </w:lvl>
    <w:lvl w:ilvl="1">
      <w:start w:val="3"/>
      <w:numFmt w:val="decimal"/>
      <w:lvlText w:val="%1.%2"/>
      <w:lvlJc w:val="left"/>
      <w:pPr>
        <w:ind w:left="1620" w:hanging="720"/>
        <w:jc w:val="left"/>
      </w:pPr>
      <w:rPr>
        <w:rFonts w:hint="default"/>
        <w:lang w:val="es-ES" w:eastAsia="en-US" w:bidi="ar-SA"/>
      </w:rPr>
    </w:lvl>
    <w:lvl w:ilvl="2">
      <w:start w:val="1"/>
      <w:numFmt w:val="decimal"/>
      <w:lvlText w:val="%1.%2.%3"/>
      <w:lvlJc w:val="left"/>
      <w:pPr>
        <w:ind w:left="1620" w:hanging="720"/>
        <w:jc w:val="left"/>
      </w:pPr>
      <w:rPr>
        <w:rFonts w:ascii="Arial" w:eastAsia="Arial" w:hAnsi="Arial" w:cs="Arial" w:hint="default"/>
        <w:b/>
        <w:bCs/>
        <w:w w:val="100"/>
        <w:sz w:val="22"/>
        <w:szCs w:val="22"/>
        <w:lang w:val="es-ES" w:eastAsia="en-US" w:bidi="ar-SA"/>
      </w:rPr>
    </w:lvl>
    <w:lvl w:ilvl="3">
      <w:numFmt w:val="bullet"/>
      <w:lvlText w:val=""/>
      <w:lvlJc w:val="left"/>
      <w:pPr>
        <w:ind w:left="1968" w:hanging="360"/>
      </w:pPr>
      <w:rPr>
        <w:rFonts w:ascii="Symbol" w:eastAsia="Symbol" w:hAnsi="Symbol" w:cs="Symbol" w:hint="default"/>
        <w:w w:val="100"/>
        <w:sz w:val="22"/>
        <w:szCs w:val="22"/>
        <w:lang w:val="es-ES" w:eastAsia="en-US" w:bidi="ar-SA"/>
      </w:rPr>
    </w:lvl>
    <w:lvl w:ilvl="4">
      <w:numFmt w:val="bullet"/>
      <w:lvlText w:val=""/>
      <w:lvlJc w:val="left"/>
      <w:pPr>
        <w:ind w:left="2328" w:hanging="360"/>
      </w:pPr>
      <w:rPr>
        <w:rFonts w:ascii="Symbol" w:eastAsia="Symbol" w:hAnsi="Symbol" w:cs="Symbol" w:hint="default"/>
        <w:w w:val="100"/>
        <w:sz w:val="22"/>
        <w:szCs w:val="22"/>
        <w:lang w:val="es-ES" w:eastAsia="en-US" w:bidi="ar-SA"/>
      </w:rPr>
    </w:lvl>
    <w:lvl w:ilvl="5">
      <w:numFmt w:val="bullet"/>
      <w:lvlText w:val="•"/>
      <w:lvlJc w:val="left"/>
      <w:pPr>
        <w:ind w:left="5367" w:hanging="360"/>
      </w:pPr>
      <w:rPr>
        <w:rFonts w:hint="default"/>
        <w:lang w:val="es-ES" w:eastAsia="en-US" w:bidi="ar-SA"/>
      </w:rPr>
    </w:lvl>
    <w:lvl w:ilvl="6">
      <w:numFmt w:val="bullet"/>
      <w:lvlText w:val="•"/>
      <w:lvlJc w:val="left"/>
      <w:pPr>
        <w:ind w:left="6383" w:hanging="360"/>
      </w:pPr>
      <w:rPr>
        <w:rFonts w:hint="default"/>
        <w:lang w:val="es-ES" w:eastAsia="en-US" w:bidi="ar-SA"/>
      </w:rPr>
    </w:lvl>
    <w:lvl w:ilvl="7">
      <w:numFmt w:val="bullet"/>
      <w:lvlText w:val="•"/>
      <w:lvlJc w:val="left"/>
      <w:pPr>
        <w:ind w:left="7399" w:hanging="360"/>
      </w:pPr>
      <w:rPr>
        <w:rFonts w:hint="default"/>
        <w:lang w:val="es-ES" w:eastAsia="en-US" w:bidi="ar-SA"/>
      </w:rPr>
    </w:lvl>
    <w:lvl w:ilvl="8">
      <w:numFmt w:val="bullet"/>
      <w:lvlText w:val="•"/>
      <w:lvlJc w:val="left"/>
      <w:pPr>
        <w:ind w:left="8414" w:hanging="360"/>
      </w:pPr>
      <w:rPr>
        <w:rFonts w:hint="default"/>
        <w:lang w:val="es-ES" w:eastAsia="en-US" w:bidi="ar-SA"/>
      </w:rPr>
    </w:lvl>
  </w:abstractNum>
  <w:abstractNum w:abstractNumId="3" w15:restartNumberingAfterBreak="0">
    <w:nsid w:val="21D6360C"/>
    <w:multiLevelType w:val="hybridMultilevel"/>
    <w:tmpl w:val="647C4968"/>
    <w:lvl w:ilvl="0" w:tplc="88A0C45A">
      <w:start w:val="1"/>
      <w:numFmt w:val="decimal"/>
      <w:lvlText w:val="%1)"/>
      <w:lvlJc w:val="left"/>
      <w:pPr>
        <w:ind w:left="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A7A0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72A080">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42B50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74B31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62976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4C74A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22B2A">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503076">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126D53"/>
    <w:multiLevelType w:val="multilevel"/>
    <w:tmpl w:val="CC78A93C"/>
    <w:lvl w:ilvl="0">
      <w:start w:val="3"/>
      <w:numFmt w:val="decimal"/>
      <w:lvlText w:val="%1"/>
      <w:lvlJc w:val="left"/>
      <w:pPr>
        <w:ind w:left="1260" w:hanging="360"/>
        <w:jc w:val="left"/>
      </w:pPr>
      <w:rPr>
        <w:rFonts w:hint="default"/>
        <w:lang w:val="es-ES" w:eastAsia="en-US" w:bidi="ar-SA"/>
      </w:rPr>
    </w:lvl>
    <w:lvl w:ilvl="1">
      <w:start w:val="1"/>
      <w:numFmt w:val="decimal"/>
      <w:lvlText w:val="%1.%2"/>
      <w:lvlJc w:val="left"/>
      <w:pPr>
        <w:ind w:left="1260" w:hanging="360"/>
        <w:jc w:val="left"/>
      </w:pPr>
      <w:rPr>
        <w:rFonts w:ascii="Arial" w:eastAsia="Arial" w:hAnsi="Arial" w:cs="Arial" w:hint="default"/>
        <w:b/>
        <w:bCs/>
        <w:w w:val="100"/>
        <w:sz w:val="22"/>
        <w:szCs w:val="22"/>
        <w:lang w:val="es-ES" w:eastAsia="en-US" w:bidi="ar-SA"/>
      </w:rPr>
    </w:lvl>
    <w:lvl w:ilvl="2">
      <w:start w:val="1"/>
      <w:numFmt w:val="decimal"/>
      <w:lvlText w:val="%3."/>
      <w:lvlJc w:val="left"/>
      <w:pPr>
        <w:ind w:left="1613" w:hanging="356"/>
        <w:jc w:val="left"/>
      </w:pPr>
      <w:rPr>
        <w:rFonts w:ascii="Arial" w:eastAsia="Arial" w:hAnsi="Arial" w:cs="Arial" w:hint="default"/>
        <w:spacing w:val="-1"/>
        <w:w w:val="100"/>
        <w:sz w:val="22"/>
        <w:szCs w:val="22"/>
        <w:lang w:val="es-ES" w:eastAsia="en-US" w:bidi="ar-SA"/>
      </w:rPr>
    </w:lvl>
    <w:lvl w:ilvl="3">
      <w:numFmt w:val="bullet"/>
      <w:lvlText w:val="•"/>
      <w:lvlJc w:val="left"/>
      <w:pPr>
        <w:ind w:left="3581" w:hanging="356"/>
      </w:pPr>
      <w:rPr>
        <w:rFonts w:hint="default"/>
        <w:lang w:val="es-ES" w:eastAsia="en-US" w:bidi="ar-SA"/>
      </w:rPr>
    </w:lvl>
    <w:lvl w:ilvl="4">
      <w:numFmt w:val="bullet"/>
      <w:lvlText w:val="•"/>
      <w:lvlJc w:val="left"/>
      <w:pPr>
        <w:ind w:left="4562" w:hanging="356"/>
      </w:pPr>
      <w:rPr>
        <w:rFonts w:hint="default"/>
        <w:lang w:val="es-ES" w:eastAsia="en-US" w:bidi="ar-SA"/>
      </w:rPr>
    </w:lvl>
    <w:lvl w:ilvl="5">
      <w:numFmt w:val="bullet"/>
      <w:lvlText w:val="•"/>
      <w:lvlJc w:val="left"/>
      <w:pPr>
        <w:ind w:left="5542" w:hanging="356"/>
      </w:pPr>
      <w:rPr>
        <w:rFonts w:hint="default"/>
        <w:lang w:val="es-ES" w:eastAsia="en-US" w:bidi="ar-SA"/>
      </w:rPr>
    </w:lvl>
    <w:lvl w:ilvl="6">
      <w:numFmt w:val="bullet"/>
      <w:lvlText w:val="•"/>
      <w:lvlJc w:val="left"/>
      <w:pPr>
        <w:ind w:left="6523" w:hanging="356"/>
      </w:pPr>
      <w:rPr>
        <w:rFonts w:hint="default"/>
        <w:lang w:val="es-ES" w:eastAsia="en-US" w:bidi="ar-SA"/>
      </w:rPr>
    </w:lvl>
    <w:lvl w:ilvl="7">
      <w:numFmt w:val="bullet"/>
      <w:lvlText w:val="•"/>
      <w:lvlJc w:val="left"/>
      <w:pPr>
        <w:ind w:left="7504" w:hanging="356"/>
      </w:pPr>
      <w:rPr>
        <w:rFonts w:hint="default"/>
        <w:lang w:val="es-ES" w:eastAsia="en-US" w:bidi="ar-SA"/>
      </w:rPr>
    </w:lvl>
    <w:lvl w:ilvl="8">
      <w:numFmt w:val="bullet"/>
      <w:lvlText w:val="•"/>
      <w:lvlJc w:val="left"/>
      <w:pPr>
        <w:ind w:left="8484" w:hanging="356"/>
      </w:pPr>
      <w:rPr>
        <w:rFonts w:hint="default"/>
        <w:lang w:val="es-ES" w:eastAsia="en-US" w:bidi="ar-SA"/>
      </w:rPr>
    </w:lvl>
  </w:abstractNum>
  <w:abstractNum w:abstractNumId="5" w15:restartNumberingAfterBreak="0">
    <w:nsid w:val="364B11BE"/>
    <w:multiLevelType w:val="hybridMultilevel"/>
    <w:tmpl w:val="BDC025A6"/>
    <w:lvl w:ilvl="0" w:tplc="D1FC40E4">
      <w:start w:val="1"/>
      <w:numFmt w:val="lowerRoman"/>
      <w:lvlText w:val="%1)"/>
      <w:lvlJc w:val="left"/>
      <w:pPr>
        <w:ind w:left="1466" w:hanging="567"/>
        <w:jc w:val="left"/>
      </w:pPr>
      <w:rPr>
        <w:rFonts w:ascii="Arial" w:eastAsia="Arial" w:hAnsi="Arial" w:cs="Arial" w:hint="default"/>
        <w:spacing w:val="-2"/>
        <w:w w:val="100"/>
        <w:sz w:val="22"/>
        <w:szCs w:val="22"/>
        <w:lang w:val="es-ES" w:eastAsia="en-US" w:bidi="ar-SA"/>
      </w:rPr>
    </w:lvl>
    <w:lvl w:ilvl="1" w:tplc="E2A2DCFA">
      <w:numFmt w:val="bullet"/>
      <w:lvlText w:val=""/>
      <w:lvlJc w:val="left"/>
      <w:pPr>
        <w:ind w:left="1620" w:hanging="360"/>
      </w:pPr>
      <w:rPr>
        <w:rFonts w:ascii="Symbol" w:eastAsia="Symbol" w:hAnsi="Symbol" w:cs="Symbol" w:hint="default"/>
        <w:w w:val="100"/>
        <w:sz w:val="22"/>
        <w:szCs w:val="22"/>
        <w:lang w:val="es-ES" w:eastAsia="en-US" w:bidi="ar-SA"/>
      </w:rPr>
    </w:lvl>
    <w:lvl w:ilvl="2" w:tplc="2264D35C">
      <w:numFmt w:val="bullet"/>
      <w:lvlText w:val="•"/>
      <w:lvlJc w:val="left"/>
      <w:pPr>
        <w:ind w:left="2600" w:hanging="360"/>
      </w:pPr>
      <w:rPr>
        <w:rFonts w:hint="default"/>
        <w:lang w:val="es-ES" w:eastAsia="en-US" w:bidi="ar-SA"/>
      </w:rPr>
    </w:lvl>
    <w:lvl w:ilvl="3" w:tplc="123A8E34">
      <w:numFmt w:val="bullet"/>
      <w:lvlText w:val="•"/>
      <w:lvlJc w:val="left"/>
      <w:pPr>
        <w:ind w:left="3581" w:hanging="360"/>
      </w:pPr>
      <w:rPr>
        <w:rFonts w:hint="default"/>
        <w:lang w:val="es-ES" w:eastAsia="en-US" w:bidi="ar-SA"/>
      </w:rPr>
    </w:lvl>
    <w:lvl w:ilvl="4" w:tplc="0B16A3D0">
      <w:numFmt w:val="bullet"/>
      <w:lvlText w:val="•"/>
      <w:lvlJc w:val="left"/>
      <w:pPr>
        <w:ind w:left="4562" w:hanging="360"/>
      </w:pPr>
      <w:rPr>
        <w:rFonts w:hint="default"/>
        <w:lang w:val="es-ES" w:eastAsia="en-US" w:bidi="ar-SA"/>
      </w:rPr>
    </w:lvl>
    <w:lvl w:ilvl="5" w:tplc="055291BE">
      <w:numFmt w:val="bullet"/>
      <w:lvlText w:val="•"/>
      <w:lvlJc w:val="left"/>
      <w:pPr>
        <w:ind w:left="5542" w:hanging="360"/>
      </w:pPr>
      <w:rPr>
        <w:rFonts w:hint="default"/>
        <w:lang w:val="es-ES" w:eastAsia="en-US" w:bidi="ar-SA"/>
      </w:rPr>
    </w:lvl>
    <w:lvl w:ilvl="6" w:tplc="8CECAB84">
      <w:numFmt w:val="bullet"/>
      <w:lvlText w:val="•"/>
      <w:lvlJc w:val="left"/>
      <w:pPr>
        <w:ind w:left="6523" w:hanging="360"/>
      </w:pPr>
      <w:rPr>
        <w:rFonts w:hint="default"/>
        <w:lang w:val="es-ES" w:eastAsia="en-US" w:bidi="ar-SA"/>
      </w:rPr>
    </w:lvl>
    <w:lvl w:ilvl="7" w:tplc="76B0B4BA">
      <w:numFmt w:val="bullet"/>
      <w:lvlText w:val="•"/>
      <w:lvlJc w:val="left"/>
      <w:pPr>
        <w:ind w:left="7504" w:hanging="360"/>
      </w:pPr>
      <w:rPr>
        <w:rFonts w:hint="default"/>
        <w:lang w:val="es-ES" w:eastAsia="en-US" w:bidi="ar-SA"/>
      </w:rPr>
    </w:lvl>
    <w:lvl w:ilvl="8" w:tplc="CB3EABEA">
      <w:numFmt w:val="bullet"/>
      <w:lvlText w:val="•"/>
      <w:lvlJc w:val="left"/>
      <w:pPr>
        <w:ind w:left="8484" w:hanging="360"/>
      </w:pPr>
      <w:rPr>
        <w:rFonts w:hint="default"/>
        <w:lang w:val="es-ES" w:eastAsia="en-US" w:bidi="ar-SA"/>
      </w:rPr>
    </w:lvl>
  </w:abstractNum>
  <w:abstractNum w:abstractNumId="6" w15:restartNumberingAfterBreak="0">
    <w:nsid w:val="4D9C1C7F"/>
    <w:multiLevelType w:val="multilevel"/>
    <w:tmpl w:val="EC58A834"/>
    <w:lvl w:ilvl="0">
      <w:start w:val="3"/>
      <w:numFmt w:val="decimal"/>
      <w:lvlText w:val="%1"/>
      <w:lvlJc w:val="left"/>
      <w:pPr>
        <w:ind w:left="1620" w:hanging="720"/>
        <w:jc w:val="left"/>
      </w:pPr>
      <w:rPr>
        <w:rFonts w:hint="default"/>
        <w:lang w:val="es-ES" w:eastAsia="en-US" w:bidi="ar-SA"/>
      </w:rPr>
    </w:lvl>
    <w:lvl w:ilvl="1">
      <w:start w:val="2"/>
      <w:numFmt w:val="decimal"/>
      <w:lvlText w:val="%1.%2"/>
      <w:lvlJc w:val="left"/>
      <w:pPr>
        <w:ind w:left="1620" w:hanging="720"/>
        <w:jc w:val="left"/>
      </w:pPr>
      <w:rPr>
        <w:rFonts w:hint="default"/>
        <w:lang w:val="es-ES" w:eastAsia="en-US" w:bidi="ar-SA"/>
      </w:rPr>
    </w:lvl>
    <w:lvl w:ilvl="2">
      <w:start w:val="1"/>
      <w:numFmt w:val="decimal"/>
      <w:lvlText w:val="%1.%2.%3"/>
      <w:lvlJc w:val="left"/>
      <w:pPr>
        <w:ind w:left="1620" w:hanging="720"/>
        <w:jc w:val="left"/>
      </w:pPr>
      <w:rPr>
        <w:rFonts w:ascii="Arial" w:eastAsia="Arial" w:hAnsi="Arial" w:cs="Arial" w:hint="default"/>
        <w:b/>
        <w:bCs/>
        <w:w w:val="100"/>
        <w:sz w:val="22"/>
        <w:szCs w:val="22"/>
        <w:lang w:val="es-ES" w:eastAsia="en-US" w:bidi="ar-SA"/>
      </w:rPr>
    </w:lvl>
    <w:lvl w:ilvl="3">
      <w:start w:val="1"/>
      <w:numFmt w:val="decimal"/>
      <w:lvlText w:val="%4."/>
      <w:lvlJc w:val="left"/>
      <w:pPr>
        <w:ind w:left="1620" w:hanging="360"/>
        <w:jc w:val="left"/>
      </w:pPr>
      <w:rPr>
        <w:rFonts w:ascii="Arial" w:eastAsia="Arial" w:hAnsi="Arial" w:cs="Arial" w:hint="default"/>
        <w:spacing w:val="-1"/>
        <w:w w:val="100"/>
        <w:sz w:val="22"/>
        <w:szCs w:val="22"/>
        <w:lang w:val="es-ES" w:eastAsia="en-US" w:bidi="ar-SA"/>
      </w:rPr>
    </w:lvl>
    <w:lvl w:ilvl="4">
      <w:numFmt w:val="bullet"/>
      <w:lvlText w:val="•"/>
      <w:lvlJc w:val="left"/>
      <w:pPr>
        <w:ind w:left="5150" w:hanging="360"/>
      </w:pPr>
      <w:rPr>
        <w:rFonts w:hint="default"/>
        <w:lang w:val="es-ES" w:eastAsia="en-US" w:bidi="ar-SA"/>
      </w:rPr>
    </w:lvl>
    <w:lvl w:ilvl="5">
      <w:numFmt w:val="bullet"/>
      <w:lvlText w:val="•"/>
      <w:lvlJc w:val="left"/>
      <w:pPr>
        <w:ind w:left="6033" w:hanging="360"/>
      </w:pPr>
      <w:rPr>
        <w:rFonts w:hint="default"/>
        <w:lang w:val="es-ES" w:eastAsia="en-US" w:bidi="ar-SA"/>
      </w:rPr>
    </w:lvl>
    <w:lvl w:ilvl="6">
      <w:numFmt w:val="bullet"/>
      <w:lvlText w:val="•"/>
      <w:lvlJc w:val="left"/>
      <w:pPr>
        <w:ind w:left="6915" w:hanging="360"/>
      </w:pPr>
      <w:rPr>
        <w:rFonts w:hint="default"/>
        <w:lang w:val="es-ES" w:eastAsia="en-US" w:bidi="ar-SA"/>
      </w:rPr>
    </w:lvl>
    <w:lvl w:ilvl="7">
      <w:numFmt w:val="bullet"/>
      <w:lvlText w:val="•"/>
      <w:lvlJc w:val="left"/>
      <w:pPr>
        <w:ind w:left="7798" w:hanging="360"/>
      </w:pPr>
      <w:rPr>
        <w:rFonts w:hint="default"/>
        <w:lang w:val="es-ES" w:eastAsia="en-US" w:bidi="ar-SA"/>
      </w:rPr>
    </w:lvl>
    <w:lvl w:ilvl="8">
      <w:numFmt w:val="bullet"/>
      <w:lvlText w:val="•"/>
      <w:lvlJc w:val="left"/>
      <w:pPr>
        <w:ind w:left="8681" w:hanging="360"/>
      </w:pPr>
      <w:rPr>
        <w:rFonts w:hint="default"/>
        <w:lang w:val="es-ES" w:eastAsia="en-US" w:bidi="ar-SA"/>
      </w:rPr>
    </w:lvl>
  </w:abstractNum>
  <w:abstractNum w:abstractNumId="7" w15:restartNumberingAfterBreak="0">
    <w:nsid w:val="50F2095F"/>
    <w:multiLevelType w:val="multilevel"/>
    <w:tmpl w:val="71AA0182"/>
    <w:lvl w:ilvl="0">
      <w:start w:val="2"/>
      <w:numFmt w:val="decimal"/>
      <w:lvlText w:val="%1"/>
      <w:lvlJc w:val="left"/>
      <w:pPr>
        <w:ind w:left="1260" w:hanging="360"/>
        <w:jc w:val="left"/>
      </w:pPr>
      <w:rPr>
        <w:rFonts w:hint="default"/>
        <w:lang w:val="es-ES" w:eastAsia="en-US" w:bidi="ar-SA"/>
      </w:rPr>
    </w:lvl>
    <w:lvl w:ilvl="1">
      <w:start w:val="1"/>
      <w:numFmt w:val="decimal"/>
      <w:lvlText w:val="%1.%2"/>
      <w:lvlJc w:val="left"/>
      <w:pPr>
        <w:ind w:left="1260" w:hanging="360"/>
        <w:jc w:val="left"/>
      </w:pPr>
      <w:rPr>
        <w:rFonts w:ascii="Arial" w:eastAsia="Arial" w:hAnsi="Arial" w:cs="Arial" w:hint="default"/>
        <w:b/>
        <w:bCs/>
        <w:w w:val="100"/>
        <w:sz w:val="22"/>
        <w:szCs w:val="22"/>
        <w:lang w:val="es-ES" w:eastAsia="en-US" w:bidi="ar-SA"/>
      </w:rPr>
    </w:lvl>
    <w:lvl w:ilvl="2">
      <w:numFmt w:val="bullet"/>
      <w:lvlText w:val="•"/>
      <w:lvlJc w:val="left"/>
      <w:pPr>
        <w:ind w:left="3097" w:hanging="360"/>
      </w:pPr>
      <w:rPr>
        <w:rFonts w:hint="default"/>
        <w:lang w:val="es-ES" w:eastAsia="en-US" w:bidi="ar-SA"/>
      </w:rPr>
    </w:lvl>
    <w:lvl w:ilvl="3">
      <w:numFmt w:val="bullet"/>
      <w:lvlText w:val="•"/>
      <w:lvlJc w:val="left"/>
      <w:pPr>
        <w:ind w:left="4015" w:hanging="360"/>
      </w:pPr>
      <w:rPr>
        <w:rFonts w:hint="default"/>
        <w:lang w:val="es-ES" w:eastAsia="en-US" w:bidi="ar-SA"/>
      </w:rPr>
    </w:lvl>
    <w:lvl w:ilvl="4">
      <w:numFmt w:val="bullet"/>
      <w:lvlText w:val="•"/>
      <w:lvlJc w:val="left"/>
      <w:pPr>
        <w:ind w:left="4934" w:hanging="360"/>
      </w:pPr>
      <w:rPr>
        <w:rFonts w:hint="default"/>
        <w:lang w:val="es-ES" w:eastAsia="en-US" w:bidi="ar-SA"/>
      </w:rPr>
    </w:lvl>
    <w:lvl w:ilvl="5">
      <w:numFmt w:val="bullet"/>
      <w:lvlText w:val="•"/>
      <w:lvlJc w:val="left"/>
      <w:pPr>
        <w:ind w:left="5853" w:hanging="360"/>
      </w:pPr>
      <w:rPr>
        <w:rFonts w:hint="default"/>
        <w:lang w:val="es-ES" w:eastAsia="en-US" w:bidi="ar-SA"/>
      </w:rPr>
    </w:lvl>
    <w:lvl w:ilvl="6">
      <w:numFmt w:val="bullet"/>
      <w:lvlText w:val="•"/>
      <w:lvlJc w:val="left"/>
      <w:pPr>
        <w:ind w:left="6771" w:hanging="360"/>
      </w:pPr>
      <w:rPr>
        <w:rFonts w:hint="default"/>
        <w:lang w:val="es-ES" w:eastAsia="en-US" w:bidi="ar-SA"/>
      </w:rPr>
    </w:lvl>
    <w:lvl w:ilvl="7">
      <w:numFmt w:val="bullet"/>
      <w:lvlText w:val="•"/>
      <w:lvlJc w:val="left"/>
      <w:pPr>
        <w:ind w:left="7690" w:hanging="360"/>
      </w:pPr>
      <w:rPr>
        <w:rFonts w:hint="default"/>
        <w:lang w:val="es-ES" w:eastAsia="en-US" w:bidi="ar-SA"/>
      </w:rPr>
    </w:lvl>
    <w:lvl w:ilvl="8">
      <w:numFmt w:val="bullet"/>
      <w:lvlText w:val="•"/>
      <w:lvlJc w:val="left"/>
      <w:pPr>
        <w:ind w:left="8609" w:hanging="360"/>
      </w:pPr>
      <w:rPr>
        <w:rFonts w:hint="default"/>
        <w:lang w:val="es-ES" w:eastAsia="en-US" w:bidi="ar-SA"/>
      </w:rPr>
    </w:lvl>
  </w:abstractNum>
  <w:abstractNum w:abstractNumId="8" w15:restartNumberingAfterBreak="0">
    <w:nsid w:val="5BB33252"/>
    <w:multiLevelType w:val="hybridMultilevel"/>
    <w:tmpl w:val="69543C06"/>
    <w:lvl w:ilvl="0" w:tplc="1856E69E">
      <w:numFmt w:val="bullet"/>
      <w:lvlText w:val=""/>
      <w:lvlJc w:val="left"/>
      <w:pPr>
        <w:ind w:left="1620" w:hanging="360"/>
      </w:pPr>
      <w:rPr>
        <w:rFonts w:ascii="Symbol" w:eastAsia="Symbol" w:hAnsi="Symbol" w:cs="Symbol" w:hint="default"/>
        <w:w w:val="100"/>
        <w:sz w:val="22"/>
        <w:szCs w:val="22"/>
        <w:lang w:val="es-ES" w:eastAsia="en-US" w:bidi="ar-SA"/>
      </w:rPr>
    </w:lvl>
    <w:lvl w:ilvl="1" w:tplc="FA96F718">
      <w:numFmt w:val="bullet"/>
      <w:lvlText w:val="•"/>
      <w:lvlJc w:val="left"/>
      <w:pPr>
        <w:ind w:left="2502" w:hanging="360"/>
      </w:pPr>
      <w:rPr>
        <w:rFonts w:hint="default"/>
        <w:lang w:val="es-ES" w:eastAsia="en-US" w:bidi="ar-SA"/>
      </w:rPr>
    </w:lvl>
    <w:lvl w:ilvl="2" w:tplc="1F9C0F94">
      <w:numFmt w:val="bullet"/>
      <w:lvlText w:val="•"/>
      <w:lvlJc w:val="left"/>
      <w:pPr>
        <w:ind w:left="3385" w:hanging="360"/>
      </w:pPr>
      <w:rPr>
        <w:rFonts w:hint="default"/>
        <w:lang w:val="es-ES" w:eastAsia="en-US" w:bidi="ar-SA"/>
      </w:rPr>
    </w:lvl>
    <w:lvl w:ilvl="3" w:tplc="1B7E17EC">
      <w:numFmt w:val="bullet"/>
      <w:lvlText w:val="•"/>
      <w:lvlJc w:val="left"/>
      <w:pPr>
        <w:ind w:left="4267" w:hanging="360"/>
      </w:pPr>
      <w:rPr>
        <w:rFonts w:hint="default"/>
        <w:lang w:val="es-ES" w:eastAsia="en-US" w:bidi="ar-SA"/>
      </w:rPr>
    </w:lvl>
    <w:lvl w:ilvl="4" w:tplc="148ED23C">
      <w:numFmt w:val="bullet"/>
      <w:lvlText w:val="•"/>
      <w:lvlJc w:val="left"/>
      <w:pPr>
        <w:ind w:left="5150" w:hanging="360"/>
      </w:pPr>
      <w:rPr>
        <w:rFonts w:hint="default"/>
        <w:lang w:val="es-ES" w:eastAsia="en-US" w:bidi="ar-SA"/>
      </w:rPr>
    </w:lvl>
    <w:lvl w:ilvl="5" w:tplc="CB644E5E">
      <w:numFmt w:val="bullet"/>
      <w:lvlText w:val="•"/>
      <w:lvlJc w:val="left"/>
      <w:pPr>
        <w:ind w:left="6033" w:hanging="360"/>
      </w:pPr>
      <w:rPr>
        <w:rFonts w:hint="default"/>
        <w:lang w:val="es-ES" w:eastAsia="en-US" w:bidi="ar-SA"/>
      </w:rPr>
    </w:lvl>
    <w:lvl w:ilvl="6" w:tplc="EEEEB26E">
      <w:numFmt w:val="bullet"/>
      <w:lvlText w:val="•"/>
      <w:lvlJc w:val="left"/>
      <w:pPr>
        <w:ind w:left="6915" w:hanging="360"/>
      </w:pPr>
      <w:rPr>
        <w:rFonts w:hint="default"/>
        <w:lang w:val="es-ES" w:eastAsia="en-US" w:bidi="ar-SA"/>
      </w:rPr>
    </w:lvl>
    <w:lvl w:ilvl="7" w:tplc="BE0A0318">
      <w:numFmt w:val="bullet"/>
      <w:lvlText w:val="•"/>
      <w:lvlJc w:val="left"/>
      <w:pPr>
        <w:ind w:left="7798" w:hanging="360"/>
      </w:pPr>
      <w:rPr>
        <w:rFonts w:hint="default"/>
        <w:lang w:val="es-ES" w:eastAsia="en-US" w:bidi="ar-SA"/>
      </w:rPr>
    </w:lvl>
    <w:lvl w:ilvl="8" w:tplc="FCDADEB6">
      <w:numFmt w:val="bullet"/>
      <w:lvlText w:val="•"/>
      <w:lvlJc w:val="left"/>
      <w:pPr>
        <w:ind w:left="8681" w:hanging="360"/>
      </w:pPr>
      <w:rPr>
        <w:rFonts w:hint="default"/>
        <w:lang w:val="es-ES" w:eastAsia="en-US" w:bidi="ar-SA"/>
      </w:rPr>
    </w:lvl>
  </w:abstractNum>
  <w:abstractNum w:abstractNumId="9" w15:restartNumberingAfterBreak="0">
    <w:nsid w:val="61C63E09"/>
    <w:multiLevelType w:val="multilevel"/>
    <w:tmpl w:val="55ECC5E0"/>
    <w:lvl w:ilvl="0">
      <w:start w:val="4"/>
      <w:numFmt w:val="decimal"/>
      <w:lvlText w:val="%1"/>
      <w:lvlJc w:val="left"/>
      <w:pPr>
        <w:ind w:left="1608" w:hanging="488"/>
        <w:jc w:val="left"/>
      </w:pPr>
      <w:rPr>
        <w:rFonts w:hint="default"/>
        <w:lang w:val="es-ES" w:eastAsia="en-US" w:bidi="ar-SA"/>
      </w:rPr>
    </w:lvl>
    <w:lvl w:ilvl="1">
      <w:start w:val="1"/>
      <w:numFmt w:val="decimal"/>
      <w:lvlText w:val="%1.%2"/>
      <w:lvlJc w:val="left"/>
      <w:pPr>
        <w:ind w:left="1608" w:hanging="488"/>
        <w:jc w:val="left"/>
      </w:pPr>
      <w:rPr>
        <w:rFonts w:ascii="Arial" w:eastAsia="Arial" w:hAnsi="Arial" w:cs="Arial" w:hint="default"/>
        <w:w w:val="100"/>
        <w:sz w:val="22"/>
        <w:szCs w:val="22"/>
        <w:lang w:val="es-ES" w:eastAsia="en-US" w:bidi="ar-SA"/>
      </w:rPr>
    </w:lvl>
    <w:lvl w:ilvl="2">
      <w:numFmt w:val="bullet"/>
      <w:lvlText w:val="•"/>
      <w:lvlJc w:val="left"/>
      <w:pPr>
        <w:ind w:left="3369" w:hanging="488"/>
      </w:pPr>
      <w:rPr>
        <w:rFonts w:hint="default"/>
        <w:lang w:val="es-ES" w:eastAsia="en-US" w:bidi="ar-SA"/>
      </w:rPr>
    </w:lvl>
    <w:lvl w:ilvl="3">
      <w:numFmt w:val="bullet"/>
      <w:lvlText w:val="•"/>
      <w:lvlJc w:val="left"/>
      <w:pPr>
        <w:ind w:left="4253" w:hanging="488"/>
      </w:pPr>
      <w:rPr>
        <w:rFonts w:hint="default"/>
        <w:lang w:val="es-ES" w:eastAsia="en-US" w:bidi="ar-SA"/>
      </w:rPr>
    </w:lvl>
    <w:lvl w:ilvl="4">
      <w:numFmt w:val="bullet"/>
      <w:lvlText w:val="•"/>
      <w:lvlJc w:val="left"/>
      <w:pPr>
        <w:ind w:left="5138" w:hanging="488"/>
      </w:pPr>
      <w:rPr>
        <w:rFonts w:hint="default"/>
        <w:lang w:val="es-ES" w:eastAsia="en-US" w:bidi="ar-SA"/>
      </w:rPr>
    </w:lvl>
    <w:lvl w:ilvl="5">
      <w:numFmt w:val="bullet"/>
      <w:lvlText w:val="•"/>
      <w:lvlJc w:val="left"/>
      <w:pPr>
        <w:ind w:left="6023" w:hanging="488"/>
      </w:pPr>
      <w:rPr>
        <w:rFonts w:hint="default"/>
        <w:lang w:val="es-ES" w:eastAsia="en-US" w:bidi="ar-SA"/>
      </w:rPr>
    </w:lvl>
    <w:lvl w:ilvl="6">
      <w:numFmt w:val="bullet"/>
      <w:lvlText w:val="•"/>
      <w:lvlJc w:val="left"/>
      <w:pPr>
        <w:ind w:left="6907" w:hanging="488"/>
      </w:pPr>
      <w:rPr>
        <w:rFonts w:hint="default"/>
        <w:lang w:val="es-ES" w:eastAsia="en-US" w:bidi="ar-SA"/>
      </w:rPr>
    </w:lvl>
    <w:lvl w:ilvl="7">
      <w:numFmt w:val="bullet"/>
      <w:lvlText w:val="•"/>
      <w:lvlJc w:val="left"/>
      <w:pPr>
        <w:ind w:left="7792" w:hanging="488"/>
      </w:pPr>
      <w:rPr>
        <w:rFonts w:hint="default"/>
        <w:lang w:val="es-ES" w:eastAsia="en-US" w:bidi="ar-SA"/>
      </w:rPr>
    </w:lvl>
    <w:lvl w:ilvl="8">
      <w:numFmt w:val="bullet"/>
      <w:lvlText w:val="•"/>
      <w:lvlJc w:val="left"/>
      <w:pPr>
        <w:ind w:left="8677" w:hanging="488"/>
      </w:pPr>
      <w:rPr>
        <w:rFonts w:hint="default"/>
        <w:lang w:val="es-ES" w:eastAsia="en-US" w:bidi="ar-SA"/>
      </w:rPr>
    </w:lvl>
  </w:abstractNum>
  <w:abstractNum w:abstractNumId="10" w15:restartNumberingAfterBreak="0">
    <w:nsid w:val="68832FB4"/>
    <w:multiLevelType w:val="multilevel"/>
    <w:tmpl w:val="B9CE8AAC"/>
    <w:lvl w:ilvl="0">
      <w:start w:val="2"/>
      <w:numFmt w:val="decimal"/>
      <w:lvlText w:val="%1"/>
      <w:lvlJc w:val="left"/>
      <w:pPr>
        <w:ind w:left="1608" w:hanging="488"/>
        <w:jc w:val="left"/>
      </w:pPr>
      <w:rPr>
        <w:rFonts w:hint="default"/>
        <w:lang w:val="es-ES" w:eastAsia="en-US" w:bidi="ar-SA"/>
      </w:rPr>
    </w:lvl>
    <w:lvl w:ilvl="1">
      <w:start w:val="1"/>
      <w:numFmt w:val="decimal"/>
      <w:lvlText w:val="%1.%2"/>
      <w:lvlJc w:val="left"/>
      <w:pPr>
        <w:ind w:left="1608" w:hanging="488"/>
        <w:jc w:val="left"/>
      </w:pPr>
      <w:rPr>
        <w:rFonts w:ascii="Arial" w:eastAsia="Arial" w:hAnsi="Arial" w:cs="Arial" w:hint="default"/>
        <w:w w:val="100"/>
        <w:sz w:val="22"/>
        <w:szCs w:val="22"/>
        <w:lang w:val="es-ES" w:eastAsia="en-US" w:bidi="ar-SA"/>
      </w:rPr>
    </w:lvl>
    <w:lvl w:ilvl="2">
      <w:numFmt w:val="bullet"/>
      <w:lvlText w:val="•"/>
      <w:lvlJc w:val="left"/>
      <w:pPr>
        <w:ind w:left="3369" w:hanging="488"/>
      </w:pPr>
      <w:rPr>
        <w:rFonts w:hint="default"/>
        <w:lang w:val="es-ES" w:eastAsia="en-US" w:bidi="ar-SA"/>
      </w:rPr>
    </w:lvl>
    <w:lvl w:ilvl="3">
      <w:numFmt w:val="bullet"/>
      <w:lvlText w:val="•"/>
      <w:lvlJc w:val="left"/>
      <w:pPr>
        <w:ind w:left="4253" w:hanging="488"/>
      </w:pPr>
      <w:rPr>
        <w:rFonts w:hint="default"/>
        <w:lang w:val="es-ES" w:eastAsia="en-US" w:bidi="ar-SA"/>
      </w:rPr>
    </w:lvl>
    <w:lvl w:ilvl="4">
      <w:numFmt w:val="bullet"/>
      <w:lvlText w:val="•"/>
      <w:lvlJc w:val="left"/>
      <w:pPr>
        <w:ind w:left="5138" w:hanging="488"/>
      </w:pPr>
      <w:rPr>
        <w:rFonts w:hint="default"/>
        <w:lang w:val="es-ES" w:eastAsia="en-US" w:bidi="ar-SA"/>
      </w:rPr>
    </w:lvl>
    <w:lvl w:ilvl="5">
      <w:numFmt w:val="bullet"/>
      <w:lvlText w:val="•"/>
      <w:lvlJc w:val="left"/>
      <w:pPr>
        <w:ind w:left="6023" w:hanging="488"/>
      </w:pPr>
      <w:rPr>
        <w:rFonts w:hint="default"/>
        <w:lang w:val="es-ES" w:eastAsia="en-US" w:bidi="ar-SA"/>
      </w:rPr>
    </w:lvl>
    <w:lvl w:ilvl="6">
      <w:numFmt w:val="bullet"/>
      <w:lvlText w:val="•"/>
      <w:lvlJc w:val="left"/>
      <w:pPr>
        <w:ind w:left="6907" w:hanging="488"/>
      </w:pPr>
      <w:rPr>
        <w:rFonts w:hint="default"/>
        <w:lang w:val="es-ES" w:eastAsia="en-US" w:bidi="ar-SA"/>
      </w:rPr>
    </w:lvl>
    <w:lvl w:ilvl="7">
      <w:numFmt w:val="bullet"/>
      <w:lvlText w:val="•"/>
      <w:lvlJc w:val="left"/>
      <w:pPr>
        <w:ind w:left="7792" w:hanging="488"/>
      </w:pPr>
      <w:rPr>
        <w:rFonts w:hint="default"/>
        <w:lang w:val="es-ES" w:eastAsia="en-US" w:bidi="ar-SA"/>
      </w:rPr>
    </w:lvl>
    <w:lvl w:ilvl="8">
      <w:numFmt w:val="bullet"/>
      <w:lvlText w:val="•"/>
      <w:lvlJc w:val="left"/>
      <w:pPr>
        <w:ind w:left="8677" w:hanging="488"/>
      </w:pPr>
      <w:rPr>
        <w:rFonts w:hint="default"/>
        <w:lang w:val="es-ES" w:eastAsia="en-US" w:bidi="ar-SA"/>
      </w:rPr>
    </w:lvl>
  </w:abstractNum>
  <w:abstractNum w:abstractNumId="11" w15:restartNumberingAfterBreak="0">
    <w:nsid w:val="6D151CB8"/>
    <w:multiLevelType w:val="multilevel"/>
    <w:tmpl w:val="7FFA2BF6"/>
    <w:lvl w:ilvl="0">
      <w:start w:val="3"/>
      <w:numFmt w:val="decimal"/>
      <w:lvlText w:val="%1"/>
      <w:lvlJc w:val="left"/>
      <w:pPr>
        <w:ind w:left="1608" w:hanging="488"/>
        <w:jc w:val="left"/>
      </w:pPr>
      <w:rPr>
        <w:rFonts w:hint="default"/>
        <w:lang w:val="es-ES" w:eastAsia="en-US" w:bidi="ar-SA"/>
      </w:rPr>
    </w:lvl>
    <w:lvl w:ilvl="1">
      <w:start w:val="1"/>
      <w:numFmt w:val="decimal"/>
      <w:lvlText w:val="%1.%2"/>
      <w:lvlJc w:val="left"/>
      <w:pPr>
        <w:ind w:left="1608" w:hanging="488"/>
        <w:jc w:val="left"/>
      </w:pPr>
      <w:rPr>
        <w:rFonts w:ascii="Arial" w:eastAsia="Arial" w:hAnsi="Arial" w:cs="Arial" w:hint="default"/>
        <w:w w:val="100"/>
        <w:sz w:val="22"/>
        <w:szCs w:val="22"/>
        <w:lang w:val="es-ES" w:eastAsia="en-US" w:bidi="ar-SA"/>
      </w:rPr>
    </w:lvl>
    <w:lvl w:ilvl="2">
      <w:start w:val="1"/>
      <w:numFmt w:val="decimal"/>
      <w:lvlText w:val="%1.%2.%3"/>
      <w:lvlJc w:val="left"/>
      <w:pPr>
        <w:ind w:left="1999" w:hanging="879"/>
        <w:jc w:val="left"/>
      </w:pPr>
      <w:rPr>
        <w:rFonts w:ascii="Arial" w:eastAsia="Arial" w:hAnsi="Arial" w:cs="Arial" w:hint="default"/>
        <w:w w:val="100"/>
        <w:sz w:val="22"/>
        <w:szCs w:val="22"/>
        <w:lang w:val="es-ES" w:eastAsia="en-US" w:bidi="ar-SA"/>
      </w:rPr>
    </w:lvl>
    <w:lvl w:ilvl="3">
      <w:numFmt w:val="bullet"/>
      <w:lvlText w:val="•"/>
      <w:lvlJc w:val="left"/>
      <w:pPr>
        <w:ind w:left="3055" w:hanging="879"/>
      </w:pPr>
      <w:rPr>
        <w:rFonts w:hint="default"/>
        <w:lang w:val="es-ES" w:eastAsia="en-US" w:bidi="ar-SA"/>
      </w:rPr>
    </w:lvl>
    <w:lvl w:ilvl="4">
      <w:numFmt w:val="bullet"/>
      <w:lvlText w:val="•"/>
      <w:lvlJc w:val="left"/>
      <w:pPr>
        <w:ind w:left="4111" w:hanging="879"/>
      </w:pPr>
      <w:rPr>
        <w:rFonts w:hint="default"/>
        <w:lang w:val="es-ES" w:eastAsia="en-US" w:bidi="ar-SA"/>
      </w:rPr>
    </w:lvl>
    <w:lvl w:ilvl="5">
      <w:numFmt w:val="bullet"/>
      <w:lvlText w:val="•"/>
      <w:lvlJc w:val="left"/>
      <w:pPr>
        <w:ind w:left="5167" w:hanging="879"/>
      </w:pPr>
      <w:rPr>
        <w:rFonts w:hint="default"/>
        <w:lang w:val="es-ES" w:eastAsia="en-US" w:bidi="ar-SA"/>
      </w:rPr>
    </w:lvl>
    <w:lvl w:ilvl="6">
      <w:numFmt w:val="bullet"/>
      <w:lvlText w:val="•"/>
      <w:lvlJc w:val="left"/>
      <w:pPr>
        <w:ind w:left="6223" w:hanging="879"/>
      </w:pPr>
      <w:rPr>
        <w:rFonts w:hint="default"/>
        <w:lang w:val="es-ES" w:eastAsia="en-US" w:bidi="ar-SA"/>
      </w:rPr>
    </w:lvl>
    <w:lvl w:ilvl="7">
      <w:numFmt w:val="bullet"/>
      <w:lvlText w:val="•"/>
      <w:lvlJc w:val="left"/>
      <w:pPr>
        <w:ind w:left="7279" w:hanging="879"/>
      </w:pPr>
      <w:rPr>
        <w:rFonts w:hint="default"/>
        <w:lang w:val="es-ES" w:eastAsia="en-US" w:bidi="ar-SA"/>
      </w:rPr>
    </w:lvl>
    <w:lvl w:ilvl="8">
      <w:numFmt w:val="bullet"/>
      <w:lvlText w:val="•"/>
      <w:lvlJc w:val="left"/>
      <w:pPr>
        <w:ind w:left="8334" w:hanging="879"/>
      </w:pPr>
      <w:rPr>
        <w:rFonts w:hint="default"/>
        <w:lang w:val="es-ES" w:eastAsia="en-US" w:bidi="ar-SA"/>
      </w:rPr>
    </w:lvl>
  </w:abstractNum>
  <w:abstractNum w:abstractNumId="12" w15:restartNumberingAfterBreak="0">
    <w:nsid w:val="70791E81"/>
    <w:multiLevelType w:val="multilevel"/>
    <w:tmpl w:val="EEAA93C8"/>
    <w:lvl w:ilvl="0">
      <w:start w:val="4"/>
      <w:numFmt w:val="decimal"/>
      <w:lvlText w:val="%1"/>
      <w:lvlJc w:val="left"/>
      <w:pPr>
        <w:ind w:left="1260" w:hanging="360"/>
        <w:jc w:val="left"/>
      </w:pPr>
      <w:rPr>
        <w:rFonts w:hint="default"/>
        <w:lang w:val="es-ES" w:eastAsia="en-US" w:bidi="ar-SA"/>
      </w:rPr>
    </w:lvl>
    <w:lvl w:ilvl="1">
      <w:start w:val="1"/>
      <w:numFmt w:val="decimal"/>
      <w:lvlText w:val="%1.%2"/>
      <w:lvlJc w:val="left"/>
      <w:pPr>
        <w:ind w:left="1260" w:hanging="360"/>
        <w:jc w:val="left"/>
      </w:pPr>
      <w:rPr>
        <w:rFonts w:ascii="Arial" w:eastAsia="Arial" w:hAnsi="Arial" w:cs="Arial" w:hint="default"/>
        <w:b/>
        <w:bCs/>
        <w:w w:val="100"/>
        <w:sz w:val="22"/>
        <w:szCs w:val="22"/>
        <w:lang w:val="es-ES" w:eastAsia="en-US" w:bidi="ar-SA"/>
      </w:rPr>
    </w:lvl>
    <w:lvl w:ilvl="2">
      <w:start w:val="1"/>
      <w:numFmt w:val="lowerLetter"/>
      <w:lvlText w:val="%3)"/>
      <w:lvlJc w:val="left"/>
      <w:pPr>
        <w:ind w:left="1826" w:hanging="360"/>
        <w:jc w:val="left"/>
      </w:pPr>
      <w:rPr>
        <w:rFonts w:ascii="Arial" w:eastAsia="Arial" w:hAnsi="Arial" w:cs="Arial" w:hint="default"/>
        <w:spacing w:val="-1"/>
        <w:w w:val="100"/>
        <w:sz w:val="22"/>
        <w:szCs w:val="22"/>
        <w:lang w:val="es-ES" w:eastAsia="en-US" w:bidi="ar-SA"/>
      </w:rPr>
    </w:lvl>
    <w:lvl w:ilvl="3">
      <w:numFmt w:val="bullet"/>
      <w:lvlText w:val="•"/>
      <w:lvlJc w:val="left"/>
      <w:pPr>
        <w:ind w:left="3736" w:hanging="360"/>
      </w:pPr>
      <w:rPr>
        <w:rFonts w:hint="default"/>
        <w:lang w:val="es-ES" w:eastAsia="en-US" w:bidi="ar-SA"/>
      </w:rPr>
    </w:lvl>
    <w:lvl w:ilvl="4">
      <w:numFmt w:val="bullet"/>
      <w:lvlText w:val="•"/>
      <w:lvlJc w:val="left"/>
      <w:pPr>
        <w:ind w:left="4695" w:hanging="360"/>
      </w:pPr>
      <w:rPr>
        <w:rFonts w:hint="default"/>
        <w:lang w:val="es-ES" w:eastAsia="en-US" w:bidi="ar-SA"/>
      </w:rPr>
    </w:lvl>
    <w:lvl w:ilvl="5">
      <w:numFmt w:val="bullet"/>
      <w:lvlText w:val="•"/>
      <w:lvlJc w:val="left"/>
      <w:pPr>
        <w:ind w:left="5653" w:hanging="360"/>
      </w:pPr>
      <w:rPr>
        <w:rFonts w:hint="default"/>
        <w:lang w:val="es-ES" w:eastAsia="en-US" w:bidi="ar-SA"/>
      </w:rPr>
    </w:lvl>
    <w:lvl w:ilvl="6">
      <w:numFmt w:val="bullet"/>
      <w:lvlText w:val="•"/>
      <w:lvlJc w:val="left"/>
      <w:pPr>
        <w:ind w:left="6612" w:hanging="360"/>
      </w:pPr>
      <w:rPr>
        <w:rFonts w:hint="default"/>
        <w:lang w:val="es-ES" w:eastAsia="en-US" w:bidi="ar-SA"/>
      </w:rPr>
    </w:lvl>
    <w:lvl w:ilvl="7">
      <w:numFmt w:val="bullet"/>
      <w:lvlText w:val="•"/>
      <w:lvlJc w:val="left"/>
      <w:pPr>
        <w:ind w:left="7570" w:hanging="360"/>
      </w:pPr>
      <w:rPr>
        <w:rFonts w:hint="default"/>
        <w:lang w:val="es-ES" w:eastAsia="en-US" w:bidi="ar-SA"/>
      </w:rPr>
    </w:lvl>
    <w:lvl w:ilvl="8">
      <w:numFmt w:val="bullet"/>
      <w:lvlText w:val="•"/>
      <w:lvlJc w:val="left"/>
      <w:pPr>
        <w:ind w:left="8529" w:hanging="360"/>
      </w:pPr>
      <w:rPr>
        <w:rFonts w:hint="default"/>
        <w:lang w:val="es-ES" w:eastAsia="en-US" w:bidi="ar-SA"/>
      </w:rPr>
    </w:lvl>
  </w:abstractNum>
  <w:num w:numId="1">
    <w:abstractNumId w:val="0"/>
  </w:num>
  <w:num w:numId="2">
    <w:abstractNumId w:val="12"/>
  </w:num>
  <w:num w:numId="3">
    <w:abstractNumId w:val="2"/>
  </w:num>
  <w:num w:numId="4">
    <w:abstractNumId w:val="5"/>
  </w:num>
  <w:num w:numId="5">
    <w:abstractNumId w:val="8"/>
  </w:num>
  <w:num w:numId="6">
    <w:abstractNumId w:val="6"/>
  </w:num>
  <w:num w:numId="7">
    <w:abstractNumId w:val="4"/>
  </w:num>
  <w:num w:numId="8">
    <w:abstractNumId w:val="7"/>
  </w:num>
  <w:num w:numId="9">
    <w:abstractNumId w:val="9"/>
  </w:num>
  <w:num w:numId="10">
    <w:abstractNumId w:val="11"/>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F4"/>
    <w:rsid w:val="000F3CF4"/>
    <w:rsid w:val="001950EC"/>
    <w:rsid w:val="00236E3D"/>
    <w:rsid w:val="002F089F"/>
    <w:rsid w:val="003840E5"/>
    <w:rsid w:val="005A7C53"/>
    <w:rsid w:val="006C41DF"/>
    <w:rsid w:val="007B1FBB"/>
    <w:rsid w:val="009E22F5"/>
    <w:rsid w:val="00BA24F1"/>
    <w:rsid w:val="00BE127A"/>
    <w:rsid w:val="00C769FB"/>
    <w:rsid w:val="00E169EB"/>
    <w:rsid w:val="00F161BC"/>
    <w:rsid w:val="00F7409C"/>
    <w:rsid w:val="00F817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D3402"/>
  <w15:docId w15:val="{1C9E3D91-F2B5-4FBD-8D34-56307233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2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line="252" w:lineRule="exact"/>
      <w:ind w:left="1042"/>
    </w:pPr>
  </w:style>
  <w:style w:type="paragraph" w:styleId="TDC2">
    <w:name w:val="toc 2"/>
    <w:basedOn w:val="Normal"/>
    <w:uiPriority w:val="1"/>
    <w:qFormat/>
    <w:pPr>
      <w:spacing w:before="140"/>
      <w:ind w:left="1608" w:hanging="488"/>
    </w:pPr>
  </w:style>
  <w:style w:type="paragraph" w:styleId="Textoindependiente">
    <w:name w:val="Body Text"/>
    <w:basedOn w:val="Normal"/>
    <w:uiPriority w:val="1"/>
    <w:qFormat/>
  </w:style>
  <w:style w:type="paragraph" w:styleId="Prrafodelista">
    <w:name w:val="List Paragraph"/>
    <w:basedOn w:val="Normal"/>
    <w:link w:val="PrrafodelistaCar"/>
    <w:uiPriority w:val="99"/>
    <w:qFormat/>
    <w:pPr>
      <w:ind w:left="1620"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36E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E3D"/>
    <w:rPr>
      <w:rFonts w:ascii="Segoe UI" w:eastAsia="Arial" w:hAnsi="Segoe UI" w:cs="Segoe UI"/>
      <w:sz w:val="18"/>
      <w:szCs w:val="18"/>
      <w:lang w:val="es-ES"/>
    </w:rPr>
  </w:style>
  <w:style w:type="character" w:customStyle="1" w:styleId="PrrafodelistaCar">
    <w:name w:val="Párrafo de lista Car"/>
    <w:basedOn w:val="Fuentedeprrafopredeter"/>
    <w:link w:val="Prrafodelista"/>
    <w:uiPriority w:val="99"/>
    <w:locked/>
    <w:rsid w:val="006C41D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4617</Words>
  <Characters>25396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Rocío Palomino Gamboa</dc:creator>
  <cp:lastModifiedBy>César G. Landeo Cuadrado</cp:lastModifiedBy>
  <cp:revision>4</cp:revision>
  <cp:lastPrinted>2020-02-03T20:45:00Z</cp:lastPrinted>
  <dcterms:created xsi:type="dcterms:W3CDTF">2020-01-30T14:00:00Z</dcterms:created>
  <dcterms:modified xsi:type="dcterms:W3CDTF">2020-02-03T21:05:00Z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2010</vt:lpwstr>
  </property>
  <property fmtid="{D5CDD505-2E9C-101B-9397-08002B2CF9AE}" pid="4" name="LastSaved">
    <vt:filetime>2020-01-29T00:00:00Z</vt:filetime>
  </property>
</Properties>
</file>