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EC2" w14:textId="77777777" w:rsidR="00D7605A" w:rsidRDefault="00E97880" w:rsidP="00E97880">
      <w:pPr>
        <w:tabs>
          <w:tab w:val="left" w:pos="4856"/>
        </w:tabs>
      </w:pPr>
      <w:r>
        <w:tab/>
      </w:r>
    </w:p>
    <w:p w14:paraId="24A57E3D" w14:textId="77777777" w:rsidR="00D7605A" w:rsidRDefault="00D7605A"/>
    <w:p w14:paraId="7BE8A1C1" w14:textId="77777777" w:rsidR="00D7605A" w:rsidRDefault="00D7605A"/>
    <w:p w14:paraId="269260C7" w14:textId="295A321B" w:rsidR="00D7605A" w:rsidRDefault="00D7605A"/>
    <w:p w14:paraId="589768EA" w14:textId="48E87AC9" w:rsidR="00D7605A" w:rsidRDefault="00D7605A"/>
    <w:p w14:paraId="43A0C2CF" w14:textId="339B0300" w:rsidR="00D7605A" w:rsidRDefault="00D7605A"/>
    <w:p w14:paraId="095E44F6" w14:textId="0B5079B8" w:rsidR="00D7605A" w:rsidRDefault="00A53884" w:rsidP="00A53884">
      <w:pPr>
        <w:tabs>
          <w:tab w:val="left" w:pos="5433"/>
        </w:tabs>
      </w:pPr>
      <w:r>
        <w:tab/>
      </w:r>
    </w:p>
    <w:p w14:paraId="008848F8" w14:textId="2C34C10A" w:rsidR="00D7605A" w:rsidRDefault="00D7605A"/>
    <w:p w14:paraId="21EED275" w14:textId="77777777" w:rsidR="00E97880" w:rsidRPr="00E97880" w:rsidRDefault="00E97880" w:rsidP="00933107">
      <w:pPr>
        <w:rPr>
          <w:rFonts w:ascii="Arial Black" w:hAnsi="Arial Black"/>
          <w:sz w:val="20"/>
          <w:szCs w:val="20"/>
        </w:rPr>
      </w:pPr>
    </w:p>
    <w:p w14:paraId="6B1CF201" w14:textId="77777777" w:rsidR="00A53884" w:rsidRDefault="00A53884" w:rsidP="00A53884">
      <w:pPr>
        <w:spacing w:after="0" w:line="240" w:lineRule="auto"/>
        <w:ind w:right="521"/>
        <w:jc w:val="center"/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</w:pPr>
    </w:p>
    <w:p w14:paraId="53BD5050" w14:textId="4C65DAF6" w:rsidR="001244DB" w:rsidRDefault="00A53884" w:rsidP="00A53884">
      <w:pPr>
        <w:spacing w:after="0" w:line="240" w:lineRule="auto"/>
        <w:ind w:left="-1701" w:right="-1561"/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</w:pPr>
      <w:r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 xml:space="preserve">    </w:t>
      </w:r>
      <w:r w:rsidR="001244DB" w:rsidRPr="00A53884"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>Guía de S</w:t>
      </w:r>
      <w:r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 xml:space="preserve">eguimiento </w:t>
      </w:r>
      <w:r w:rsidR="001244DB" w:rsidRPr="00A53884"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>y Monitoreo</w:t>
      </w:r>
    </w:p>
    <w:p w14:paraId="32DC150C" w14:textId="77777777" w:rsidR="00A53884" w:rsidRDefault="00A53884" w:rsidP="00A53884">
      <w:pPr>
        <w:spacing w:after="0" w:line="240" w:lineRule="auto"/>
        <w:ind w:left="-1701" w:right="-1561"/>
        <w:jc w:val="center"/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</w:pPr>
      <w:r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 xml:space="preserve">     Redes de Investigación </w:t>
      </w:r>
    </w:p>
    <w:p w14:paraId="234DC8EA" w14:textId="40202C86" w:rsidR="00501035" w:rsidRPr="00A53884" w:rsidRDefault="00A53884" w:rsidP="00A53884">
      <w:pPr>
        <w:spacing w:after="0" w:line="240" w:lineRule="auto"/>
        <w:ind w:left="-1701" w:right="-1561"/>
        <w:jc w:val="center"/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</w:pPr>
      <w:r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  <w:t>en Biotecnología</w:t>
      </w:r>
    </w:p>
    <w:p w14:paraId="7EF90C0C" w14:textId="77777777" w:rsidR="00A53884" w:rsidRPr="00E13EDE" w:rsidRDefault="00A53884" w:rsidP="00A53884">
      <w:pPr>
        <w:spacing w:after="0" w:line="240" w:lineRule="auto"/>
        <w:ind w:right="-1"/>
        <w:jc w:val="center"/>
        <w:rPr>
          <w:rFonts w:ascii="Arial Black" w:eastAsia="MS Mincho" w:hAnsi="Arial Black" w:cs="Times New Roman"/>
          <w:color w:val="10A5B4"/>
          <w:sz w:val="56"/>
          <w:szCs w:val="24"/>
          <w:lang w:val="es-ES_tradnl" w:eastAsia="es-ES"/>
        </w:rPr>
      </w:pPr>
      <w:r>
        <w:rPr>
          <w:rFonts w:ascii="Arial Black" w:eastAsia="MS Mincho" w:hAnsi="Arial Black" w:cs="Times New Roman"/>
          <w:color w:val="9EAD2B"/>
          <w:sz w:val="56"/>
          <w:szCs w:val="64"/>
          <w:lang w:val="es-ES_tradnl" w:eastAsia="es-ES"/>
        </w:rPr>
        <w:t>Perú - Chile</w:t>
      </w:r>
    </w:p>
    <w:p w14:paraId="2D58EF3E" w14:textId="77777777" w:rsidR="00A53884" w:rsidRDefault="00A53884" w:rsidP="00A53884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06A9F7C9" w14:textId="7369D410" w:rsidR="00A53884" w:rsidRDefault="00A53884" w:rsidP="00A53884">
      <w:pPr>
        <w:ind w:right="-1"/>
      </w:pPr>
      <w:r>
        <w:rPr>
          <w:sz w:val="24"/>
          <w:szCs w:val="24"/>
        </w:rPr>
        <w:t xml:space="preserve">                                                            </w:t>
      </w:r>
      <w:r w:rsidRPr="00E13EDE">
        <w:rPr>
          <w:sz w:val="24"/>
          <w:szCs w:val="24"/>
        </w:rPr>
        <w:t>Convocatoria 2019</w:t>
      </w:r>
      <w:r>
        <w:rPr>
          <w:sz w:val="24"/>
          <w:szCs w:val="24"/>
        </w:rPr>
        <w:t>-01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399303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6F68A0" w14:textId="77777777" w:rsidR="00D37D4B" w:rsidRPr="00A53884" w:rsidRDefault="00D37D4B" w:rsidP="00290A57">
          <w:pPr>
            <w:pStyle w:val="TtuloTDC"/>
            <w:jc w:val="center"/>
            <w:rPr>
              <w:rFonts w:ascii="Arial" w:hAnsi="Arial" w:cs="Arial"/>
              <w:b/>
              <w:color w:val="auto"/>
              <w:lang w:val="es-ES"/>
            </w:rPr>
          </w:pPr>
          <w:r w:rsidRPr="00A53884">
            <w:rPr>
              <w:rFonts w:ascii="Arial" w:hAnsi="Arial" w:cs="Arial"/>
              <w:b/>
              <w:color w:val="auto"/>
              <w:lang w:val="es-ES"/>
            </w:rPr>
            <w:t>Contenido</w:t>
          </w:r>
        </w:p>
        <w:p w14:paraId="640D7D04" w14:textId="77777777" w:rsidR="00290A57" w:rsidRPr="00644C1B" w:rsidRDefault="00290A57" w:rsidP="00290A57">
          <w:pPr>
            <w:rPr>
              <w:lang w:val="es-ES" w:eastAsia="es-PE"/>
            </w:rPr>
          </w:pPr>
        </w:p>
        <w:p w14:paraId="4FF458B7" w14:textId="77777777" w:rsidR="00C81307" w:rsidRPr="00CC483B" w:rsidRDefault="00D37D4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 w:rsidRPr="00CC483B">
            <w:rPr>
              <w:bCs/>
              <w:lang w:val="es-ES"/>
            </w:rPr>
            <w:fldChar w:fldCharType="begin"/>
          </w:r>
          <w:r w:rsidRPr="00C81307">
            <w:rPr>
              <w:bCs/>
              <w:lang w:val="es-ES"/>
            </w:rPr>
            <w:instrText xml:space="preserve"> TOC \o "1-3" \h \z \u </w:instrText>
          </w:r>
          <w:r w:rsidRPr="00CC483B">
            <w:rPr>
              <w:bCs/>
              <w:lang w:val="es-ES"/>
            </w:rPr>
            <w:fldChar w:fldCharType="separate"/>
          </w:r>
          <w:hyperlink w:anchor="_Toc4409207" w:history="1">
            <w:r w:rsidR="00C81307" w:rsidRPr="00CC483B">
              <w:rPr>
                <w:rStyle w:val="Hipervnculo"/>
                <w:noProof/>
              </w:rPr>
              <w:t xml:space="preserve">I. </w:t>
            </w:r>
            <w:r w:rsidR="00C81307" w:rsidRPr="00CC483B">
              <w:rPr>
                <w:rStyle w:val="Hipervnculo"/>
                <w:rFonts w:ascii="Arial" w:hAnsi="Arial" w:cs="Arial"/>
                <w:noProof/>
              </w:rPr>
              <w:t>GLOSARIO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_Toc4409207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3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6BFC47C2" w14:textId="77777777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08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1. OBJETIVO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_Toc4409208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4859D12A" w14:textId="77777777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09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2. EJECUCIÓN Y CIERRE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_Toc4409209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38BA237B" w14:textId="77777777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0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2.1. INICIO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_Toc4409210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57EFFCC0" w14:textId="77777777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1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2.2. TALLER DE INDUCCIÓN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_Toc4409211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2CC02E23" w14:textId="0697100C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2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2.3. APROBACIÓN DE DOCUMENTOS DE GESTIÓN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_Toc4409212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63B6CD21" w14:textId="6C4F56BA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3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2.4. CIERRE DEL PROYECTO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_Toc4409213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4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76E851B6" w14:textId="77777777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4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3. SEGUIMIENTO Y CONTROL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_Toc4409214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4993B471" w14:textId="77777777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5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3.1 INFORME FINAL DE RESULTADOS (IFR)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_Toc4409215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427E40AC" w14:textId="77777777" w:rsidR="00C81307" w:rsidRPr="00CC483B" w:rsidRDefault="005A775E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6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3.2. REPORTE AL INFORME FINAL DE RESULTADOS (RIFR)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_Toc4409216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0083D65D" w14:textId="3ABF0A84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7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4. DESEMBOLSO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_Toc4409217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5CC35306" w14:textId="4E0347FD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8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5. GESTIÓN DE CAMBIO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_Toc4409218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4C54F196" w14:textId="6EED8D2C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19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6. RECONOCIMIENTO Y USO DE LA MARCA INSTITUCIONAL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_Toc4409219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5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71C4D5B7" w14:textId="77777777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20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7. OBLIGACIONES DE LA EE  Y EL COORDINADOR GENERAL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_Toc4409220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6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2747BF99" w14:textId="2A4DD024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21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8. INCUMPLIMIENTOS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_Toc4409221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6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068E1CA3" w14:textId="77777777" w:rsidR="00C81307" w:rsidRPr="00CC483B" w:rsidRDefault="005A775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4409222" w:history="1">
            <w:r w:rsidR="00C81307" w:rsidRPr="00CC483B">
              <w:rPr>
                <w:rStyle w:val="Hipervnculo"/>
                <w:rFonts w:ascii="Arial" w:hAnsi="Arial" w:cs="Arial"/>
                <w:noProof/>
              </w:rPr>
              <w:t>Anexo 1: Niveles de objetivos</w:t>
            </w:r>
            <w:r w:rsidR="00C81307" w:rsidRPr="00CC483B">
              <w:rPr>
                <w:noProof/>
                <w:webHidden/>
              </w:rPr>
              <w:tab/>
            </w:r>
            <w:r w:rsidR="00C81307" w:rsidRPr="00CC483B">
              <w:rPr>
                <w:noProof/>
                <w:webHidden/>
              </w:rPr>
              <w:fldChar w:fldCharType="begin"/>
            </w:r>
            <w:r w:rsidR="00C81307" w:rsidRPr="00CC483B">
              <w:rPr>
                <w:noProof/>
                <w:webHidden/>
              </w:rPr>
              <w:instrText xml:space="preserve"> PAGEREF _Toc4409222 \h </w:instrText>
            </w:r>
            <w:r w:rsidR="00C81307" w:rsidRPr="00CC483B">
              <w:rPr>
                <w:noProof/>
                <w:webHidden/>
              </w:rPr>
            </w:r>
            <w:r w:rsidR="00C81307" w:rsidRPr="00CC483B">
              <w:rPr>
                <w:noProof/>
                <w:webHidden/>
              </w:rPr>
              <w:fldChar w:fldCharType="separate"/>
            </w:r>
            <w:r w:rsidR="0007148A">
              <w:rPr>
                <w:noProof/>
                <w:webHidden/>
              </w:rPr>
              <w:t>7</w:t>
            </w:r>
            <w:r w:rsidR="00C81307" w:rsidRPr="00CC483B">
              <w:rPr>
                <w:noProof/>
                <w:webHidden/>
              </w:rPr>
              <w:fldChar w:fldCharType="end"/>
            </w:r>
          </w:hyperlink>
        </w:p>
        <w:p w14:paraId="498D47BF" w14:textId="63597975" w:rsidR="00D37D4B" w:rsidRPr="00DE2589" w:rsidRDefault="00D37D4B">
          <w:r w:rsidRPr="00CC483B">
            <w:rPr>
              <w:bCs/>
              <w:lang w:val="es-ES"/>
            </w:rPr>
            <w:fldChar w:fldCharType="end"/>
          </w:r>
        </w:p>
      </w:sdtContent>
    </w:sdt>
    <w:p w14:paraId="4C0651A3" w14:textId="77777777" w:rsidR="00D7605A" w:rsidRPr="00DE2589" w:rsidRDefault="00D7605A"/>
    <w:p w14:paraId="2976BF98" w14:textId="77777777" w:rsidR="00D7605A" w:rsidRPr="00DE2589" w:rsidRDefault="00D7605A"/>
    <w:p w14:paraId="4BA0FAD7" w14:textId="77777777" w:rsidR="00D7605A" w:rsidRPr="00DE2589" w:rsidRDefault="00D7605A"/>
    <w:p w14:paraId="79C3F506" w14:textId="77777777" w:rsidR="00D7605A" w:rsidRPr="00DE2589" w:rsidRDefault="00D7605A"/>
    <w:p w14:paraId="6D9BEF19" w14:textId="77777777" w:rsidR="00D7605A" w:rsidRPr="00DE2589" w:rsidRDefault="00D7605A"/>
    <w:p w14:paraId="12307F1B" w14:textId="77777777" w:rsidR="00D7605A" w:rsidRPr="00DE2589" w:rsidRDefault="00D7605A"/>
    <w:p w14:paraId="6988ED5F" w14:textId="77777777" w:rsidR="00D7605A" w:rsidRPr="00DE2589" w:rsidRDefault="00D7605A"/>
    <w:p w14:paraId="4507490D" w14:textId="77777777" w:rsidR="00D7605A" w:rsidRPr="00DE2589" w:rsidRDefault="00D7605A"/>
    <w:p w14:paraId="3DFA3DB2" w14:textId="269F1A0B" w:rsidR="00A070B5" w:rsidRDefault="00A070B5" w:rsidP="00A070B5"/>
    <w:p w14:paraId="40B6D669" w14:textId="414C5FBF" w:rsidR="003050FC" w:rsidRDefault="003050FC" w:rsidP="00A070B5"/>
    <w:p w14:paraId="2A0207EB" w14:textId="2AF67A92" w:rsidR="003050FC" w:rsidRDefault="003050FC" w:rsidP="00A070B5"/>
    <w:p w14:paraId="4CC8EF5B" w14:textId="5393585D" w:rsidR="003050FC" w:rsidRDefault="003050FC" w:rsidP="00A070B5"/>
    <w:p w14:paraId="56B1CD9D" w14:textId="7E29D41A" w:rsidR="003050FC" w:rsidRDefault="003050FC" w:rsidP="00A070B5"/>
    <w:p w14:paraId="25BAE202" w14:textId="77777777" w:rsidR="003050FC" w:rsidRDefault="003050FC" w:rsidP="00A070B5"/>
    <w:p w14:paraId="297F4D07" w14:textId="77777777" w:rsidR="00D759F8" w:rsidRPr="00A070B5" w:rsidRDefault="00D759F8" w:rsidP="00A070B5"/>
    <w:p w14:paraId="75FB44C9" w14:textId="77777777" w:rsidR="00A53884" w:rsidRDefault="00A53884" w:rsidP="00644C1B">
      <w:pPr>
        <w:pStyle w:val="Ttulo1"/>
        <w:ind w:left="-99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14:paraId="441D9B1F" w14:textId="77777777" w:rsidR="00F55194" w:rsidRDefault="00290A57" w:rsidP="00644C1B">
      <w:pPr>
        <w:pStyle w:val="Ttulo1"/>
        <w:ind w:left="-993"/>
        <w:rPr>
          <w:rFonts w:ascii="Arial" w:hAnsi="Arial" w:cs="Arial"/>
          <w:b/>
          <w:color w:val="auto"/>
          <w:sz w:val="22"/>
          <w:szCs w:val="22"/>
        </w:rPr>
      </w:pPr>
      <w:bookmarkStart w:id="0" w:name="_Toc4409207"/>
      <w:r w:rsidRPr="00290A57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I</w:t>
      </w:r>
      <w:r w:rsidRPr="00EE1E0E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. </w:t>
      </w:r>
      <w:r w:rsidR="00F55194" w:rsidRPr="00EE1E0E">
        <w:rPr>
          <w:rFonts w:ascii="Arial" w:hAnsi="Arial" w:cs="Arial"/>
          <w:b/>
          <w:color w:val="auto"/>
          <w:sz w:val="22"/>
          <w:szCs w:val="22"/>
        </w:rPr>
        <w:t>GLOSARIO</w:t>
      </w:r>
      <w:bookmarkEnd w:id="0"/>
    </w:p>
    <w:p w14:paraId="3ED4DCB6" w14:textId="77777777" w:rsidR="00290A57" w:rsidRPr="00290A57" w:rsidRDefault="00290A57" w:rsidP="00290A57"/>
    <w:tbl>
      <w:tblPr>
        <w:tblStyle w:val="Tablaconcuadrcula1"/>
        <w:tblW w:w="1040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2"/>
        <w:gridCol w:w="2391"/>
        <w:gridCol w:w="7595"/>
      </w:tblGrid>
      <w:tr w:rsidR="00F55194" w:rsidRPr="00933107" w14:paraId="57C114E1" w14:textId="77777777" w:rsidTr="00ED4374">
        <w:trPr>
          <w:trHeight w:val="2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13E7" w14:textId="77777777" w:rsidR="00F55194" w:rsidRPr="00933107" w:rsidRDefault="00F55194" w:rsidP="00F55194">
            <w:pPr>
              <w:ind w:right="-108"/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proofErr w:type="spellStart"/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N°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9F8" w14:textId="77777777" w:rsidR="00F55194" w:rsidRPr="00933107" w:rsidRDefault="00F55194" w:rsidP="00F55194">
            <w:pPr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Término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A9A5" w14:textId="77777777" w:rsidR="00F55194" w:rsidRPr="00933107" w:rsidRDefault="00F55194" w:rsidP="00F55194">
            <w:pPr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Descripción</w:t>
            </w:r>
          </w:p>
        </w:tc>
      </w:tr>
      <w:tr w:rsidR="00F55194" w:rsidRPr="00933107" w14:paraId="622BFDC2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1FC" w14:textId="77777777" w:rsidR="00F55194" w:rsidRPr="00933107" w:rsidRDefault="00F55194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66A5" w14:textId="77777777"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Guía de Seguimiento y Monitoreo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A753" w14:textId="22BEDC2F" w:rsidR="00F55194" w:rsidRPr="00933107" w:rsidRDefault="00F55194" w:rsidP="005D22AB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Guía para </w:t>
            </w:r>
            <w:r w:rsidR="00B3605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La </w:t>
            </w:r>
            <w:r w:rsidR="00B3605E" w:rsidRPr="002C3D3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Entidad Ejecutora</w:t>
            </w:r>
            <w:r w:rsidR="00DA0EDB" w:rsidRPr="002C3D3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(EE)</w:t>
            </w:r>
            <w:r w:rsidRPr="002C3D3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describe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los procedimientos de seguimiento y monitoreo de </w:t>
            </w:r>
            <w:r w:rsidR="00193BE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la </w:t>
            </w:r>
            <w:r w:rsidR="008B7CA5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subvención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desde su inicio hasta el cierre.</w:t>
            </w:r>
          </w:p>
        </w:tc>
      </w:tr>
      <w:tr w:rsidR="00731F8B" w:rsidRPr="00933107" w14:paraId="6C0BF23C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6D0" w14:textId="77777777" w:rsidR="00731F8B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384" w14:textId="77777777" w:rsidR="00731F8B" w:rsidRPr="00933107" w:rsidRDefault="00731F8B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Sistema Integrado de Gestión (SIG)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1C48" w14:textId="417D65DB" w:rsidR="00731F8B" w:rsidRPr="00933107" w:rsidRDefault="00D37D4B" w:rsidP="00644C1B">
            <w:pPr>
              <w:ind w:right="-108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Sistema de seguimiento y monitoreo, donde </w:t>
            </w:r>
            <w:r w:rsidR="00B3605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la E</w:t>
            </w:r>
            <w:r w:rsidR="00DA0ED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</w:t>
            </w:r>
            <w:r w:rsidR="00B3605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registra su ficha técnica, documentos de gestión e informe de resultados con el FONDECYT.</w:t>
            </w:r>
          </w:p>
        </w:tc>
      </w:tr>
      <w:tr w:rsidR="00F55194" w:rsidRPr="00933107" w14:paraId="416F9867" w14:textId="77777777" w:rsidTr="00ED4374">
        <w:trPr>
          <w:trHeight w:val="8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E035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732" w14:textId="77777777"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Documentos de gestión 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901D" w14:textId="70605357" w:rsidR="00F55194" w:rsidRPr="00933107" w:rsidRDefault="00A45653" w:rsidP="00644C1B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Está conformado por el</w:t>
            </w:r>
            <w:r w:rsidR="00D37D4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Plan Operativo (PO) con sus respectivos objetivos (Ver Anexo 1), </w:t>
            </w:r>
            <w:r w:rsidR="00B4004C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la Ficha Técnica, 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la Programación Monetaria y No Monetaria (PM / PNM), </w:t>
            </w:r>
            <w:r w:rsidR="00B4004C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y 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el Cronograma de Desembolso (CD)</w:t>
            </w:r>
            <w:r w:rsidR="00B4004C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.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</w:p>
        </w:tc>
      </w:tr>
      <w:tr w:rsidR="00731F8B" w:rsidRPr="00933107" w14:paraId="05D605C4" w14:textId="77777777" w:rsidTr="00ED4374">
        <w:trPr>
          <w:trHeight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899" w14:textId="77777777" w:rsidR="00731F8B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45F9" w14:textId="77777777" w:rsidR="00731F8B" w:rsidRPr="00933107" w:rsidRDefault="00731F8B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Plan Operativo (PO)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4CFA" w14:textId="69F919A8" w:rsidR="00731F8B" w:rsidRPr="00933107" w:rsidRDefault="00731F8B" w:rsidP="00644C1B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Establece </w:t>
            </w:r>
            <w:r w:rsidR="0074057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los resultados a través de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los objetivos y metas del proyecto, así como las actividades y metas a desarrollar a través de un cronograma</w:t>
            </w:r>
            <w:r w:rsidR="0074057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,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Su elaboración está a cargo del </w:t>
            </w:r>
            <w:r w:rsidR="00B3605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Coordinador General</w:t>
            </w:r>
            <w:r w:rsidR="000A1EF2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a través del SIG</w:t>
            </w:r>
            <w:r w:rsidR="000151C3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y su aprobación es realizada por el FONDECYT.</w:t>
            </w:r>
          </w:p>
        </w:tc>
      </w:tr>
      <w:tr w:rsidR="00F55194" w:rsidRPr="00933107" w14:paraId="644C5848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D5BD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B3F1" w14:textId="77777777"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Informe Final de Resultados (IFR)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6D3" w14:textId="22A99093" w:rsidR="00F55194" w:rsidRPr="00933107" w:rsidRDefault="00731F8B" w:rsidP="00644C1B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I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nforma acerca de los resultados finales técnicos y financieros logrados en el proyecto. Su elaboración está a cargo del </w:t>
            </w:r>
            <w:r w:rsidR="00B3605E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Coordinador General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a través del</w:t>
            </w:r>
            <w:r w:rsidR="00644C1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SIG.</w:t>
            </w:r>
          </w:p>
        </w:tc>
      </w:tr>
      <w:tr w:rsidR="00F55194" w:rsidRPr="00933107" w14:paraId="3894E8FC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B71E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87E" w14:textId="77777777" w:rsidR="00F55194" w:rsidRPr="00CC483B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Reporte al Informe Final de Resultados (RIFR)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0781" w14:textId="0AB4974C" w:rsidR="00F55194" w:rsidRPr="00CC483B" w:rsidRDefault="00F55194" w:rsidP="00F55194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Reporta la evaluación del IFR sobre los resultados logrados en el proyecto. Su elaboración está a cargo del </w:t>
            </w:r>
            <w:r w:rsidR="00ED4374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FONDECYT</w:t>
            </w: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, a través del SIG. </w:t>
            </w:r>
          </w:p>
        </w:tc>
      </w:tr>
      <w:tr w:rsidR="00F55194" w:rsidRPr="00933107" w14:paraId="7602D0F7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E9C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FFF3" w14:textId="77777777" w:rsidR="00F55194" w:rsidRPr="00CC483B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Ficha Técnica (FT)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FD8" w14:textId="7D3DEC45" w:rsidR="00F55194" w:rsidRPr="00CC483B" w:rsidRDefault="00F55194" w:rsidP="00F55194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Documento que indica el resumen ejecutivo, principales características, e impactos esperados del proyecto.</w:t>
            </w:r>
          </w:p>
        </w:tc>
      </w:tr>
      <w:tr w:rsidR="00F55194" w:rsidRPr="00933107" w14:paraId="05920A47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8937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BFD" w14:textId="77777777" w:rsidR="00F55194" w:rsidRPr="00CC483B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Vigencia del contrato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02A" w14:textId="279AF2BE" w:rsidR="00F55194" w:rsidRPr="00CC483B" w:rsidRDefault="00F55194" w:rsidP="00F55194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periodo que inicia a partir del día siguiente de </w:t>
            </w:r>
            <w:r w:rsidR="00C81307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la </w:t>
            </w: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suscripción del contrato y termina con la emisión del Reporte al Informe Final de Resultados (RIFR). </w:t>
            </w:r>
          </w:p>
        </w:tc>
      </w:tr>
      <w:tr w:rsidR="00F55194" w:rsidRPr="00933107" w14:paraId="1908D587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00D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0DA6" w14:textId="77777777" w:rsidR="00F55194" w:rsidRPr="00CC483B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Periodo de Ejecución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CFB" w14:textId="145A2B4F" w:rsidR="00644C1B" w:rsidRPr="00CC483B" w:rsidRDefault="00F55194" w:rsidP="00081D80">
            <w:pPr>
              <w:ind w:right="-108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Es el periodo que inicia a</w:t>
            </w:r>
            <w:r w:rsidRPr="00CC483B">
              <w:rPr>
                <w:rFonts w:ascii="Arial" w:eastAsia="Arial" w:hAnsi="Arial" w:cs="Arial"/>
                <w:spacing w:val="-9"/>
                <w:sz w:val="20"/>
                <w:szCs w:val="20"/>
                <w:lang w:val="es-ES" w:eastAsia="es-ES" w:bidi="es-ES"/>
              </w:rPr>
              <w:t xml:space="preserve"> </w:t>
            </w: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partir</w:t>
            </w:r>
            <w:r w:rsidRPr="00CC483B">
              <w:rPr>
                <w:rFonts w:ascii="Arial" w:eastAsia="Arial" w:hAnsi="Arial" w:cs="Arial"/>
                <w:spacing w:val="-14"/>
                <w:sz w:val="20"/>
                <w:szCs w:val="20"/>
                <w:lang w:val="es-ES" w:eastAsia="es-ES" w:bidi="es-ES"/>
              </w:rPr>
              <w:t xml:space="preserve"> </w:t>
            </w:r>
            <w:r w:rsidR="00644C1B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de</w:t>
            </w:r>
            <w:r w:rsidR="00081D80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 día siguiente de firma de contrato y culmina con la fecha de cierre del </w:t>
            </w:r>
            <w:r w:rsidR="00906184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Hito</w:t>
            </w:r>
            <w:r w:rsidR="00081D80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.</w:t>
            </w:r>
          </w:p>
        </w:tc>
      </w:tr>
      <w:tr w:rsidR="00F55194" w:rsidRPr="00933107" w14:paraId="747C3E81" w14:textId="77777777" w:rsidTr="00ED4374">
        <w:trPr>
          <w:trHeight w:val="8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57C4" w14:textId="77777777"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A4C2" w14:textId="77777777" w:rsidR="00F55194" w:rsidRPr="00CC483B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Monitor 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AD46" w14:textId="51C10689" w:rsidR="00F55194" w:rsidRPr="00CC483B" w:rsidRDefault="00F55194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representante de FONDECYT ante </w:t>
            </w:r>
            <w:r w:rsidR="00775AFE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la Entidad Ejecutora</w:t>
            </w:r>
            <w:r w:rsidR="005D22AB"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00CC483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para todas las coordinaciones y actividades relacionada a la ejecución del proyecto. Toda comunicación relacionada al proyecto deberá ser dirigida al Monitor. </w:t>
            </w:r>
          </w:p>
        </w:tc>
      </w:tr>
      <w:tr w:rsidR="00B91473" w:rsidRPr="00933107" w14:paraId="58C7333E" w14:textId="77777777" w:rsidTr="00ED4374">
        <w:trPr>
          <w:trHeight w:val="2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C8D" w14:textId="5B95CB86" w:rsidR="00B91473" w:rsidRDefault="00B91473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A2D" w14:textId="1B650120" w:rsidR="00B91473" w:rsidRPr="00933107" w:rsidRDefault="00B91473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Entidad Ejecutora (EE)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8BB" w14:textId="693D8E95" w:rsidR="00B91473" w:rsidRPr="00933107" w:rsidRDefault="006404CE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Es la entidad seleccionada para ejecutar el evento y las pasantías</w:t>
            </w:r>
            <w:r w:rsidR="00D05B08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.</w:t>
            </w:r>
          </w:p>
        </w:tc>
      </w:tr>
      <w:tr w:rsidR="00612AA3" w:rsidRPr="00933107" w14:paraId="10219E11" w14:textId="77777777" w:rsidTr="00ED4374">
        <w:trPr>
          <w:trHeight w:val="5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9A5" w14:textId="4DBB7AED" w:rsidR="00612AA3" w:rsidRDefault="00612AA3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</w:t>
            </w:r>
            <w:r w:rsidR="00B91473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BF5" w14:textId="35750969" w:rsidR="00612AA3" w:rsidRPr="00933107" w:rsidRDefault="00612AA3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Redes de Investigación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138" w14:textId="694C149F" w:rsidR="00612AA3" w:rsidRPr="00933107" w:rsidRDefault="001D2B7A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Conformado por un equipo </w:t>
            </w:r>
            <w:r w:rsidR="00AA3EE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de trabajo peruano y un equipo de trabajo chileno, para </w:t>
            </w:r>
            <w:r w:rsidR="00AA3EE4" w:rsidRPr="00A5388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elaborar una propuesta</w:t>
            </w:r>
            <w:r w:rsidR="00AA3EE4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conjunta.</w:t>
            </w:r>
          </w:p>
        </w:tc>
      </w:tr>
    </w:tbl>
    <w:p w14:paraId="5D76C02A" w14:textId="77777777" w:rsidR="00D7605A" w:rsidRPr="00933107" w:rsidRDefault="00D7605A">
      <w:pPr>
        <w:rPr>
          <w:rFonts w:ascii="Arial" w:hAnsi="Arial" w:cs="Arial"/>
          <w:sz w:val="20"/>
          <w:szCs w:val="20"/>
        </w:rPr>
      </w:pPr>
    </w:p>
    <w:p w14:paraId="2FB6FB47" w14:textId="77777777" w:rsidR="00321E93" w:rsidRDefault="00321E93">
      <w:pPr>
        <w:rPr>
          <w:rFonts w:ascii="Arial" w:hAnsi="Arial" w:cs="Arial"/>
          <w:sz w:val="20"/>
          <w:szCs w:val="20"/>
        </w:rPr>
      </w:pPr>
    </w:p>
    <w:p w14:paraId="19D29B7A" w14:textId="77777777" w:rsidR="00E63B57" w:rsidRPr="00933107" w:rsidRDefault="00E63B57">
      <w:pPr>
        <w:rPr>
          <w:rFonts w:ascii="Arial" w:hAnsi="Arial" w:cs="Arial"/>
          <w:sz w:val="20"/>
          <w:szCs w:val="20"/>
        </w:rPr>
      </w:pPr>
    </w:p>
    <w:p w14:paraId="3FA35224" w14:textId="77777777" w:rsidR="00321E93" w:rsidRPr="00933107" w:rsidRDefault="00321E93">
      <w:pPr>
        <w:rPr>
          <w:rFonts w:ascii="Arial" w:hAnsi="Arial" w:cs="Arial"/>
          <w:sz w:val="20"/>
          <w:szCs w:val="20"/>
        </w:rPr>
      </w:pPr>
    </w:p>
    <w:p w14:paraId="7792F91B" w14:textId="77777777" w:rsidR="00321E93" w:rsidRDefault="00321E93">
      <w:pPr>
        <w:rPr>
          <w:rFonts w:ascii="Arial" w:hAnsi="Arial" w:cs="Arial"/>
          <w:sz w:val="20"/>
          <w:szCs w:val="20"/>
        </w:rPr>
      </w:pPr>
    </w:p>
    <w:p w14:paraId="5C6B6C54" w14:textId="77777777" w:rsidR="00A070B5" w:rsidRDefault="00A070B5">
      <w:pPr>
        <w:rPr>
          <w:rFonts w:ascii="Arial" w:hAnsi="Arial" w:cs="Arial"/>
          <w:sz w:val="20"/>
          <w:szCs w:val="20"/>
        </w:rPr>
      </w:pPr>
    </w:p>
    <w:p w14:paraId="2027C588" w14:textId="77777777" w:rsidR="00A070B5" w:rsidRDefault="00A070B5">
      <w:pPr>
        <w:rPr>
          <w:rFonts w:ascii="Arial" w:hAnsi="Arial" w:cs="Arial"/>
          <w:sz w:val="20"/>
          <w:szCs w:val="20"/>
        </w:rPr>
      </w:pPr>
    </w:p>
    <w:p w14:paraId="30D1C547" w14:textId="77777777" w:rsidR="00A070B5" w:rsidRDefault="00A070B5">
      <w:pPr>
        <w:rPr>
          <w:rFonts w:ascii="Arial" w:hAnsi="Arial" w:cs="Arial"/>
          <w:sz w:val="20"/>
          <w:szCs w:val="20"/>
        </w:rPr>
      </w:pPr>
    </w:p>
    <w:p w14:paraId="7A8A0A95" w14:textId="77777777" w:rsidR="00A070B5" w:rsidRDefault="00A070B5">
      <w:pPr>
        <w:rPr>
          <w:rFonts w:ascii="Arial" w:hAnsi="Arial" w:cs="Arial"/>
          <w:sz w:val="20"/>
          <w:szCs w:val="20"/>
        </w:rPr>
      </w:pPr>
    </w:p>
    <w:p w14:paraId="1CC4F582" w14:textId="77777777" w:rsidR="00A070B5" w:rsidRDefault="00A070B5">
      <w:pPr>
        <w:rPr>
          <w:rFonts w:ascii="Arial" w:hAnsi="Arial" w:cs="Arial"/>
          <w:sz w:val="20"/>
          <w:szCs w:val="20"/>
        </w:rPr>
      </w:pPr>
    </w:p>
    <w:p w14:paraId="0BF03ABB" w14:textId="77777777"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1" w:name="_Toc4409208"/>
      <w:r w:rsidRPr="00D37D4B">
        <w:rPr>
          <w:rFonts w:ascii="Arial" w:hAnsi="Arial" w:cs="Arial"/>
          <w:b/>
          <w:color w:val="auto"/>
          <w:sz w:val="22"/>
          <w:szCs w:val="22"/>
        </w:rPr>
        <w:t xml:space="preserve">1. 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OBJETIVO</w:t>
      </w:r>
      <w:bookmarkEnd w:id="1"/>
    </w:p>
    <w:p w14:paraId="1A09C45E" w14:textId="77777777" w:rsidR="006F6CF1" w:rsidRPr="00933107" w:rsidRDefault="006F6CF1" w:rsidP="006F6CF1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3BF18FA" w14:textId="17B566D3" w:rsidR="00D7605A" w:rsidRPr="00933107" w:rsidRDefault="00D7605A" w:rsidP="00D37D4B">
      <w:pPr>
        <w:pStyle w:val="Prrafodelista"/>
        <w:ind w:left="0"/>
        <w:jc w:val="both"/>
        <w:rPr>
          <w:rFonts w:ascii="Arial" w:hAnsi="Arial" w:cs="Arial"/>
          <w:noProof/>
          <w:sz w:val="20"/>
          <w:szCs w:val="20"/>
          <w:lang w:val="es-ES"/>
        </w:rPr>
      </w:pPr>
      <w:r w:rsidRPr="00933107">
        <w:rPr>
          <w:rFonts w:ascii="Arial" w:hAnsi="Arial" w:cs="Arial"/>
          <w:sz w:val="20"/>
          <w:szCs w:val="20"/>
        </w:rPr>
        <w:t>El presente documento tiene como objetivo orientar a</w:t>
      </w:r>
      <w:r w:rsidR="00D31A5B">
        <w:rPr>
          <w:rFonts w:ascii="Arial" w:hAnsi="Arial" w:cs="Arial"/>
          <w:sz w:val="20"/>
          <w:szCs w:val="20"/>
        </w:rPr>
        <w:t xml:space="preserve"> </w:t>
      </w:r>
      <w:r w:rsidR="00D31A5B" w:rsidRPr="002C3D34">
        <w:rPr>
          <w:rFonts w:ascii="Arial" w:hAnsi="Arial" w:cs="Arial"/>
          <w:sz w:val="20"/>
          <w:szCs w:val="20"/>
        </w:rPr>
        <w:t xml:space="preserve">las </w:t>
      </w:r>
      <w:r w:rsidR="00D1136F" w:rsidRPr="002C3D34">
        <w:rPr>
          <w:rFonts w:ascii="Arial" w:hAnsi="Arial" w:cs="Arial"/>
          <w:sz w:val="20"/>
          <w:szCs w:val="20"/>
        </w:rPr>
        <w:t>EE</w:t>
      </w:r>
      <w:r w:rsidR="00D31A5B" w:rsidRPr="002C3D34">
        <w:rPr>
          <w:rFonts w:ascii="Arial" w:hAnsi="Arial" w:cs="Arial"/>
          <w:sz w:val="20"/>
          <w:szCs w:val="20"/>
        </w:rPr>
        <w:t>,</w:t>
      </w:r>
      <w:r w:rsidR="00D31A5B">
        <w:rPr>
          <w:rFonts w:ascii="Arial" w:hAnsi="Arial" w:cs="Arial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 xml:space="preserve">en los procedimientos de seguimiento y monitoreo que implementará el FONDECYT </w:t>
      </w:r>
      <w:r w:rsidR="005D22AB">
        <w:rPr>
          <w:rFonts w:ascii="Arial" w:hAnsi="Arial" w:cs="Arial"/>
          <w:sz w:val="20"/>
          <w:szCs w:val="20"/>
        </w:rPr>
        <w:t xml:space="preserve">en cumplimiento a lo establecido en las </w:t>
      </w:r>
      <w:r w:rsidR="00EB0E1A">
        <w:rPr>
          <w:rFonts w:ascii="Arial" w:hAnsi="Arial" w:cs="Arial"/>
          <w:sz w:val="20"/>
          <w:szCs w:val="20"/>
        </w:rPr>
        <w:t>Bases, Convenios</w:t>
      </w:r>
      <w:r w:rsidR="00477073">
        <w:rPr>
          <w:rFonts w:ascii="Arial" w:hAnsi="Arial" w:cs="Arial"/>
          <w:sz w:val="20"/>
          <w:szCs w:val="20"/>
        </w:rPr>
        <w:t xml:space="preserve"> </w:t>
      </w:r>
      <w:r w:rsidR="00477073" w:rsidRPr="00D8363F">
        <w:rPr>
          <w:rFonts w:ascii="Arial" w:hAnsi="Arial" w:cs="Arial"/>
          <w:sz w:val="20"/>
          <w:szCs w:val="20"/>
        </w:rPr>
        <w:t>y</w:t>
      </w:r>
      <w:r w:rsidR="00D05B08" w:rsidRPr="00D8363F">
        <w:rPr>
          <w:rFonts w:ascii="Arial" w:hAnsi="Arial" w:cs="Arial"/>
          <w:sz w:val="20"/>
          <w:szCs w:val="20"/>
        </w:rPr>
        <w:t>/o</w:t>
      </w:r>
      <w:r w:rsidR="00477073">
        <w:rPr>
          <w:rFonts w:ascii="Arial" w:hAnsi="Arial" w:cs="Arial"/>
          <w:sz w:val="20"/>
          <w:szCs w:val="20"/>
        </w:rPr>
        <w:t xml:space="preserve"> con</w:t>
      </w:r>
      <w:r w:rsidR="005D22AB">
        <w:rPr>
          <w:rFonts w:ascii="Arial" w:hAnsi="Arial" w:cs="Arial"/>
          <w:sz w:val="20"/>
          <w:szCs w:val="20"/>
        </w:rPr>
        <w:t>trato</w:t>
      </w:r>
      <w:r w:rsidR="00477073">
        <w:rPr>
          <w:rFonts w:ascii="Arial" w:hAnsi="Arial" w:cs="Arial"/>
          <w:sz w:val="20"/>
          <w:szCs w:val="20"/>
        </w:rPr>
        <w:t>s</w:t>
      </w:r>
      <w:r w:rsidR="005D22AB">
        <w:rPr>
          <w:rFonts w:ascii="Arial" w:hAnsi="Arial" w:cs="Arial"/>
          <w:sz w:val="20"/>
          <w:szCs w:val="20"/>
        </w:rPr>
        <w:t>, así como precisar las obligaciones que deberá asumir</w:t>
      </w:r>
      <w:r w:rsidR="00570760">
        <w:rPr>
          <w:rFonts w:ascii="Arial" w:hAnsi="Arial" w:cs="Arial"/>
          <w:sz w:val="20"/>
          <w:szCs w:val="20"/>
        </w:rPr>
        <w:t xml:space="preserve"> en conjunto con </w:t>
      </w:r>
      <w:r w:rsidR="00570760" w:rsidRPr="00C771E3">
        <w:rPr>
          <w:rFonts w:ascii="Arial" w:hAnsi="Arial" w:cs="Arial"/>
          <w:sz w:val="20"/>
          <w:szCs w:val="20"/>
        </w:rPr>
        <w:t xml:space="preserve">las redes de </w:t>
      </w:r>
      <w:r w:rsidR="00316CD6" w:rsidRPr="00C771E3">
        <w:rPr>
          <w:rFonts w:ascii="Arial" w:hAnsi="Arial" w:cs="Arial"/>
          <w:sz w:val="20"/>
          <w:szCs w:val="20"/>
        </w:rPr>
        <w:t>investigación</w:t>
      </w:r>
      <w:r w:rsidR="005D22AB" w:rsidRPr="00C771E3">
        <w:rPr>
          <w:rFonts w:ascii="Arial" w:hAnsi="Arial" w:cs="Arial"/>
          <w:sz w:val="20"/>
          <w:szCs w:val="20"/>
        </w:rPr>
        <w:t>.</w:t>
      </w:r>
    </w:p>
    <w:p w14:paraId="552DE598" w14:textId="77777777" w:rsidR="00D7605A" w:rsidRPr="00933107" w:rsidRDefault="00D7605A" w:rsidP="0089393B">
      <w:pPr>
        <w:pStyle w:val="Prrafodelista"/>
        <w:jc w:val="both"/>
        <w:rPr>
          <w:rFonts w:ascii="Arial" w:hAnsi="Arial" w:cs="Arial"/>
          <w:noProof/>
          <w:sz w:val="20"/>
          <w:szCs w:val="20"/>
          <w:lang w:val="es-ES"/>
        </w:rPr>
      </w:pPr>
    </w:p>
    <w:p w14:paraId="5CCDC997" w14:textId="613D43B4"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2" w:name="_Toc4409209"/>
      <w:r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A53884">
        <w:rPr>
          <w:rFonts w:ascii="Arial" w:hAnsi="Arial" w:cs="Arial"/>
          <w:b/>
          <w:color w:val="auto"/>
          <w:sz w:val="22"/>
          <w:szCs w:val="22"/>
        </w:rPr>
        <w:t>EJECUCIÓ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N Y CIERRE</w:t>
      </w:r>
      <w:bookmarkEnd w:id="2"/>
    </w:p>
    <w:p w14:paraId="5DBB89BC" w14:textId="77777777" w:rsidR="00051721" w:rsidRPr="00933107" w:rsidRDefault="00051721" w:rsidP="0089393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3F517AA1" w14:textId="4C21D821" w:rsidR="00C81307" w:rsidRPr="00D37D4B" w:rsidRDefault="00C81307" w:rsidP="00C81307">
      <w:pPr>
        <w:pStyle w:val="Ttulo2"/>
        <w:rPr>
          <w:rFonts w:ascii="Arial" w:hAnsi="Arial" w:cs="Arial"/>
          <w:b/>
          <w:sz w:val="22"/>
          <w:szCs w:val="22"/>
        </w:rPr>
      </w:pPr>
      <w:bookmarkStart w:id="3" w:name="_Toc4409210"/>
      <w:r w:rsidRPr="00D37D4B">
        <w:rPr>
          <w:rFonts w:ascii="Arial" w:hAnsi="Arial" w:cs="Arial"/>
          <w:b/>
          <w:color w:val="auto"/>
          <w:sz w:val="22"/>
          <w:szCs w:val="22"/>
        </w:rPr>
        <w:t xml:space="preserve">2.1. </w:t>
      </w:r>
      <w:r>
        <w:rPr>
          <w:rFonts w:ascii="Arial" w:hAnsi="Arial" w:cs="Arial"/>
          <w:b/>
          <w:color w:val="auto"/>
          <w:sz w:val="22"/>
          <w:szCs w:val="22"/>
        </w:rPr>
        <w:t>INICIO</w:t>
      </w:r>
      <w:bookmarkEnd w:id="3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81A1C9F" w14:textId="77777777" w:rsidR="00C81307" w:rsidRDefault="00C81307" w:rsidP="00C81307">
      <w:pPr>
        <w:pStyle w:val="Ttulo2"/>
        <w:rPr>
          <w:rFonts w:ascii="Arial" w:eastAsiaTheme="minorHAnsi" w:hAnsi="Arial" w:cs="Arial"/>
          <w:color w:val="auto"/>
          <w:sz w:val="20"/>
          <w:szCs w:val="20"/>
          <w:lang w:bidi="es-ES"/>
        </w:rPr>
      </w:pPr>
    </w:p>
    <w:p w14:paraId="49D84B9C" w14:textId="77777777" w:rsidR="00C81307" w:rsidRPr="00CC483B" w:rsidRDefault="00C81307" w:rsidP="00CC483B">
      <w:pPr>
        <w:rPr>
          <w:rFonts w:ascii="Arial" w:hAnsi="Arial" w:cs="Arial"/>
          <w:sz w:val="20"/>
          <w:szCs w:val="20"/>
        </w:rPr>
      </w:pPr>
      <w:r w:rsidRPr="00CC483B">
        <w:rPr>
          <w:rFonts w:ascii="Arial" w:hAnsi="Arial" w:cs="Arial"/>
          <w:sz w:val="20"/>
          <w:szCs w:val="20"/>
        </w:rPr>
        <w:t>El inicio de la ejecución se da a partir del día siguiente de la firma del contrato y culmina con la fecha de cierre del hito. Asimismo, la vigencia inicia a partir del día siguiente de suscrito el contrato y termina con el RIFR.</w:t>
      </w:r>
    </w:p>
    <w:p w14:paraId="09D98042" w14:textId="77777777" w:rsidR="00C81307" w:rsidRDefault="00C81307" w:rsidP="00D37D4B">
      <w:pPr>
        <w:pStyle w:val="Ttulo2"/>
        <w:rPr>
          <w:rFonts w:ascii="Arial" w:hAnsi="Arial" w:cs="Arial"/>
          <w:b/>
          <w:color w:val="auto"/>
          <w:sz w:val="22"/>
          <w:szCs w:val="22"/>
        </w:rPr>
      </w:pPr>
    </w:p>
    <w:p w14:paraId="7E9FD001" w14:textId="3AF6649A" w:rsidR="00F318FF" w:rsidRPr="00D37D4B" w:rsidRDefault="00D37D4B" w:rsidP="00D37D4B">
      <w:pPr>
        <w:pStyle w:val="Ttulo2"/>
        <w:rPr>
          <w:rFonts w:ascii="Arial" w:hAnsi="Arial" w:cs="Arial"/>
          <w:b/>
          <w:sz w:val="22"/>
          <w:szCs w:val="22"/>
        </w:rPr>
      </w:pPr>
      <w:bookmarkStart w:id="4" w:name="_Toc4409211"/>
      <w:r w:rsidRPr="00D37D4B">
        <w:rPr>
          <w:rFonts w:ascii="Arial" w:hAnsi="Arial" w:cs="Arial"/>
          <w:b/>
          <w:color w:val="auto"/>
          <w:sz w:val="22"/>
          <w:szCs w:val="22"/>
        </w:rPr>
        <w:t>2.</w:t>
      </w:r>
      <w:r w:rsidR="00C81307">
        <w:rPr>
          <w:rFonts w:ascii="Arial" w:hAnsi="Arial" w:cs="Arial"/>
          <w:b/>
          <w:color w:val="auto"/>
          <w:sz w:val="22"/>
          <w:szCs w:val="22"/>
        </w:rPr>
        <w:t>2</w:t>
      </w:r>
      <w:r w:rsidRPr="00D37D4B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D05B08">
        <w:rPr>
          <w:rFonts w:ascii="Arial" w:hAnsi="Arial" w:cs="Arial"/>
          <w:b/>
          <w:color w:val="auto"/>
          <w:sz w:val="22"/>
          <w:szCs w:val="22"/>
        </w:rPr>
        <w:t>TALLER DE INDUCCIÓ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>N</w:t>
      </w:r>
      <w:bookmarkEnd w:id="4"/>
    </w:p>
    <w:p w14:paraId="53FBA6FB" w14:textId="77777777" w:rsidR="00CE4BD4" w:rsidRPr="00933107" w:rsidRDefault="00CE4BD4" w:rsidP="00CE4BD4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41C552" w14:textId="370DFA8B" w:rsidR="003E2BAC" w:rsidRPr="00933107" w:rsidRDefault="001D2CFC" w:rsidP="00D37D4B">
      <w:pPr>
        <w:pStyle w:val="Prrafodelista"/>
        <w:ind w:left="0"/>
        <w:jc w:val="both"/>
        <w:rPr>
          <w:rFonts w:ascii="Arial" w:hAnsi="Arial" w:cs="Arial"/>
          <w:sz w:val="20"/>
          <w:szCs w:val="20"/>
          <w:lang w:bidi="es-ES"/>
        </w:rPr>
      </w:pPr>
      <w:r w:rsidRPr="00933107">
        <w:rPr>
          <w:rFonts w:ascii="Arial" w:hAnsi="Arial" w:cs="Arial"/>
          <w:sz w:val="20"/>
          <w:szCs w:val="20"/>
        </w:rPr>
        <w:t xml:space="preserve">El Taller de </w:t>
      </w:r>
      <w:r w:rsidR="00234707" w:rsidRPr="00933107">
        <w:rPr>
          <w:rFonts w:ascii="Arial" w:hAnsi="Arial" w:cs="Arial"/>
          <w:sz w:val="20"/>
          <w:szCs w:val="20"/>
        </w:rPr>
        <w:t>Inducción</w:t>
      </w:r>
      <w:r w:rsidR="00D05B08">
        <w:rPr>
          <w:rFonts w:ascii="Arial" w:hAnsi="Arial" w:cs="Arial"/>
          <w:sz w:val="20"/>
          <w:szCs w:val="20"/>
        </w:rPr>
        <w:t xml:space="preserve"> es convocado</w:t>
      </w:r>
      <w:r w:rsidRPr="00933107">
        <w:rPr>
          <w:rFonts w:ascii="Arial" w:hAnsi="Arial" w:cs="Arial"/>
          <w:sz w:val="20"/>
          <w:szCs w:val="20"/>
        </w:rPr>
        <w:t xml:space="preserve"> por el FONDECYT en un plazo máximo de 30 días</w:t>
      </w:r>
      <w:r w:rsidR="00A070B5">
        <w:rPr>
          <w:rFonts w:ascii="Arial" w:hAnsi="Arial" w:cs="Arial"/>
          <w:sz w:val="20"/>
          <w:szCs w:val="20"/>
        </w:rPr>
        <w:t xml:space="preserve"> calendarios</w:t>
      </w:r>
      <w:r w:rsidR="00D8363F">
        <w:rPr>
          <w:rFonts w:ascii="Arial" w:hAnsi="Arial" w:cs="Arial"/>
          <w:sz w:val="20"/>
          <w:szCs w:val="20"/>
        </w:rPr>
        <w:t xml:space="preserve"> contados a partir de la firma del contrato</w:t>
      </w:r>
      <w:r w:rsidR="00985B1B" w:rsidRPr="00933107">
        <w:rPr>
          <w:rFonts w:ascii="Arial" w:hAnsi="Arial" w:cs="Arial"/>
          <w:sz w:val="20"/>
          <w:szCs w:val="20"/>
        </w:rPr>
        <w:t xml:space="preserve">. Este taller </w:t>
      </w:r>
      <w:r w:rsidR="00234707" w:rsidRPr="00933107">
        <w:rPr>
          <w:rFonts w:ascii="Arial" w:hAnsi="Arial" w:cs="Arial"/>
          <w:sz w:val="20"/>
          <w:szCs w:val="20"/>
        </w:rPr>
        <w:t>se organiza con la finalidad que</w:t>
      </w:r>
      <w:r w:rsidRPr="00933107">
        <w:rPr>
          <w:rFonts w:ascii="Arial" w:hAnsi="Arial" w:cs="Arial"/>
          <w:sz w:val="20"/>
          <w:szCs w:val="20"/>
        </w:rPr>
        <w:t xml:space="preserve"> l</w:t>
      </w:r>
      <w:r w:rsidR="00D31A5B">
        <w:rPr>
          <w:rFonts w:ascii="Arial" w:hAnsi="Arial" w:cs="Arial"/>
          <w:sz w:val="20"/>
          <w:szCs w:val="20"/>
        </w:rPr>
        <w:t xml:space="preserve">as </w:t>
      </w:r>
      <w:r w:rsidR="00D44064">
        <w:rPr>
          <w:rFonts w:ascii="Arial" w:hAnsi="Arial" w:cs="Arial"/>
          <w:sz w:val="20"/>
          <w:szCs w:val="20"/>
        </w:rPr>
        <w:t>EE</w:t>
      </w:r>
      <w:r w:rsidR="00234707" w:rsidRPr="00933107">
        <w:rPr>
          <w:rFonts w:ascii="Arial" w:hAnsi="Arial" w:cs="Arial"/>
          <w:sz w:val="20"/>
          <w:szCs w:val="20"/>
        </w:rPr>
        <w:t xml:space="preserve"> </w:t>
      </w:r>
      <w:r w:rsidR="002C3D34">
        <w:rPr>
          <w:rFonts w:ascii="Arial" w:hAnsi="Arial" w:cs="Arial"/>
          <w:sz w:val="20"/>
          <w:szCs w:val="20"/>
        </w:rPr>
        <w:t>y el Coordinador General</w:t>
      </w:r>
      <w:r w:rsidR="00612AA3">
        <w:rPr>
          <w:rFonts w:ascii="Arial" w:hAnsi="Arial" w:cs="Arial"/>
          <w:sz w:val="20"/>
          <w:szCs w:val="20"/>
        </w:rPr>
        <w:t xml:space="preserve">, </w:t>
      </w:r>
      <w:r w:rsidR="00612AA3" w:rsidRPr="00C771E3">
        <w:rPr>
          <w:rFonts w:ascii="Arial" w:hAnsi="Arial" w:cs="Arial"/>
          <w:sz w:val="20"/>
          <w:szCs w:val="20"/>
        </w:rPr>
        <w:t xml:space="preserve">responsable de las Redes de Investigación, </w:t>
      </w:r>
      <w:r w:rsidR="00234707" w:rsidRPr="00C771E3">
        <w:rPr>
          <w:rFonts w:ascii="Arial" w:hAnsi="Arial" w:cs="Arial"/>
          <w:sz w:val="20"/>
          <w:szCs w:val="20"/>
        </w:rPr>
        <w:t xml:space="preserve">tomen conocimiento </w:t>
      </w:r>
      <w:r w:rsidR="003E2BAC" w:rsidRPr="00C771E3">
        <w:rPr>
          <w:rFonts w:ascii="Arial" w:hAnsi="Arial" w:cs="Arial"/>
          <w:sz w:val="20"/>
          <w:szCs w:val="20"/>
        </w:rPr>
        <w:t>de</w:t>
      </w:r>
      <w:r w:rsidRPr="00C771E3">
        <w:rPr>
          <w:rFonts w:ascii="Arial" w:hAnsi="Arial" w:cs="Arial"/>
          <w:sz w:val="20"/>
          <w:szCs w:val="20"/>
        </w:rPr>
        <w:t xml:space="preserve"> los procedimientos de seguimiento y monitoreo que implementará el FONDECYT</w:t>
      </w:r>
      <w:r w:rsidR="00F05838" w:rsidRPr="00C771E3">
        <w:rPr>
          <w:rFonts w:ascii="Arial" w:hAnsi="Arial" w:cs="Arial"/>
          <w:sz w:val="20"/>
          <w:szCs w:val="20"/>
        </w:rPr>
        <w:t>,</w:t>
      </w:r>
      <w:r w:rsidR="003E2BAC" w:rsidRPr="00C771E3">
        <w:rPr>
          <w:rFonts w:ascii="Arial" w:hAnsi="Arial" w:cs="Arial"/>
          <w:sz w:val="20"/>
          <w:szCs w:val="20"/>
        </w:rPr>
        <w:t xml:space="preserve"> sobre</w:t>
      </w:r>
      <w:r w:rsidR="00F05838" w:rsidRPr="00C771E3">
        <w:rPr>
          <w:rFonts w:ascii="Arial" w:hAnsi="Arial" w:cs="Arial"/>
          <w:sz w:val="20"/>
          <w:szCs w:val="20"/>
        </w:rPr>
        <w:t>:</w:t>
      </w:r>
      <w:r w:rsidR="003E2BAC" w:rsidRPr="00C771E3">
        <w:rPr>
          <w:rFonts w:ascii="Arial" w:hAnsi="Arial" w:cs="Arial"/>
          <w:sz w:val="20"/>
          <w:szCs w:val="20"/>
        </w:rPr>
        <w:t xml:space="preserve"> </w:t>
      </w:r>
      <w:r w:rsidR="003E2BAC" w:rsidRPr="00C771E3">
        <w:rPr>
          <w:rFonts w:ascii="Arial" w:hAnsi="Arial" w:cs="Arial"/>
          <w:sz w:val="20"/>
          <w:szCs w:val="20"/>
          <w:lang w:bidi="es-ES"/>
        </w:rPr>
        <w:t>a) los lineamientos de la gestión técnica, administrativa y financiera para la ejecución</w:t>
      </w:r>
      <w:r w:rsidR="003E2BAC" w:rsidRPr="00933107">
        <w:rPr>
          <w:rFonts w:ascii="Arial" w:hAnsi="Arial" w:cs="Arial"/>
          <w:sz w:val="20"/>
          <w:szCs w:val="20"/>
          <w:lang w:bidi="es-ES"/>
        </w:rPr>
        <w:t xml:space="preserve"> de la subvención; b) el manejo del </w:t>
      </w:r>
      <w:r w:rsidR="005D22AB">
        <w:rPr>
          <w:rFonts w:ascii="Arial" w:hAnsi="Arial" w:cs="Arial"/>
          <w:sz w:val="20"/>
          <w:szCs w:val="20"/>
          <w:lang w:bidi="es-ES"/>
        </w:rPr>
        <w:t>SIG,</w:t>
      </w:r>
      <w:r w:rsidR="003E2BAC" w:rsidRPr="00933107">
        <w:rPr>
          <w:rFonts w:ascii="Arial" w:hAnsi="Arial" w:cs="Arial"/>
          <w:sz w:val="20"/>
          <w:szCs w:val="20"/>
          <w:lang w:bidi="es-ES"/>
        </w:rPr>
        <w:t xml:space="preserve"> como herramienta de uso obligatorio a través de la cual FONDECYT realiza el seguimiento de los proyectos y c) la carga de los documentos de gestión en el SIG. En el taller, la participación de</w:t>
      </w:r>
      <w:r w:rsidR="00D31A5B">
        <w:rPr>
          <w:rFonts w:ascii="Arial" w:hAnsi="Arial" w:cs="Arial"/>
          <w:sz w:val="20"/>
          <w:szCs w:val="20"/>
          <w:lang w:bidi="es-ES"/>
        </w:rPr>
        <w:t xml:space="preserve"> la </w:t>
      </w:r>
      <w:r w:rsidR="00D44064">
        <w:rPr>
          <w:rFonts w:ascii="Arial" w:hAnsi="Arial" w:cs="Arial"/>
          <w:sz w:val="20"/>
          <w:szCs w:val="20"/>
          <w:lang w:bidi="es-ES"/>
        </w:rPr>
        <w:t>EE</w:t>
      </w:r>
      <w:r w:rsidR="00D31A5B">
        <w:rPr>
          <w:rFonts w:ascii="Arial" w:hAnsi="Arial" w:cs="Arial"/>
          <w:sz w:val="20"/>
          <w:szCs w:val="20"/>
          <w:lang w:bidi="es-ES"/>
        </w:rPr>
        <w:t xml:space="preserve"> representado por el Coordinador General </w:t>
      </w:r>
      <w:r w:rsidR="003E2BAC" w:rsidRPr="00933107">
        <w:rPr>
          <w:rFonts w:ascii="Arial" w:hAnsi="Arial" w:cs="Arial"/>
          <w:sz w:val="20"/>
          <w:szCs w:val="20"/>
          <w:lang w:bidi="es-ES"/>
        </w:rPr>
        <w:t xml:space="preserve">es obligatoria. </w:t>
      </w:r>
    </w:p>
    <w:p w14:paraId="0E3BC856" w14:textId="77777777" w:rsidR="003E2BAC" w:rsidRPr="00933107" w:rsidRDefault="003E2BAC" w:rsidP="0089393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2681544D" w14:textId="6BDE0A47" w:rsidR="00051721" w:rsidRPr="00D37D4B" w:rsidRDefault="00D37D4B" w:rsidP="00D37D4B">
      <w:pPr>
        <w:pStyle w:val="Ttulo2"/>
        <w:rPr>
          <w:rFonts w:ascii="Arial" w:hAnsi="Arial" w:cs="Arial"/>
          <w:b/>
          <w:color w:val="auto"/>
          <w:sz w:val="22"/>
          <w:szCs w:val="22"/>
        </w:rPr>
      </w:pPr>
      <w:bookmarkStart w:id="5" w:name="_Toc4409212"/>
      <w:r w:rsidRPr="00D37D4B">
        <w:rPr>
          <w:rFonts w:ascii="Arial" w:hAnsi="Arial" w:cs="Arial"/>
          <w:b/>
          <w:color w:val="auto"/>
          <w:sz w:val="22"/>
          <w:szCs w:val="22"/>
        </w:rPr>
        <w:t>2.</w:t>
      </w:r>
      <w:r w:rsidR="00C81307">
        <w:rPr>
          <w:rFonts w:ascii="Arial" w:hAnsi="Arial" w:cs="Arial"/>
          <w:b/>
          <w:color w:val="auto"/>
          <w:sz w:val="22"/>
          <w:szCs w:val="22"/>
        </w:rPr>
        <w:t>3</w:t>
      </w:r>
      <w:r w:rsidRPr="00D37D4B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>AP</w:t>
      </w:r>
      <w:r w:rsidR="00D05B08">
        <w:rPr>
          <w:rFonts w:ascii="Arial" w:hAnsi="Arial" w:cs="Arial"/>
          <w:b/>
          <w:color w:val="auto"/>
          <w:sz w:val="22"/>
          <w:szCs w:val="22"/>
        </w:rPr>
        <w:t>ROBACIÓN DE DOCUMENTOS DE GESTIÓ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>N</w:t>
      </w:r>
      <w:bookmarkEnd w:id="5"/>
    </w:p>
    <w:p w14:paraId="4A8BC545" w14:textId="77777777" w:rsidR="00CE4BD4" w:rsidRPr="00933107" w:rsidRDefault="00CE4BD4" w:rsidP="00CE4BD4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F1BC3DA" w14:textId="3A324771" w:rsidR="00CB79C0" w:rsidRPr="00933107" w:rsidRDefault="00CA6B0A" w:rsidP="00D37D4B">
      <w:pPr>
        <w:pStyle w:val="Prrafodelista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33107">
        <w:rPr>
          <w:rFonts w:ascii="Arial" w:eastAsia="Calibri" w:hAnsi="Arial" w:cs="Arial"/>
          <w:sz w:val="20"/>
          <w:szCs w:val="20"/>
        </w:rPr>
        <w:t>Los documentos de gestión son elaborados por el seleccionado en el SIG</w:t>
      </w:r>
      <w:r w:rsidR="00BC5493">
        <w:rPr>
          <w:rFonts w:ascii="Arial" w:eastAsia="Calibri" w:hAnsi="Arial" w:cs="Arial"/>
          <w:sz w:val="20"/>
          <w:szCs w:val="20"/>
        </w:rPr>
        <w:t xml:space="preserve"> teniendo en cuenta los comentarios del evaluador externo </w:t>
      </w:r>
      <w:r w:rsidRPr="00933107">
        <w:rPr>
          <w:rFonts w:ascii="Arial" w:eastAsia="Calibri" w:hAnsi="Arial" w:cs="Arial"/>
          <w:sz w:val="20"/>
          <w:szCs w:val="20"/>
        </w:rPr>
        <w:t>y es aprobado por el Monitor a través del SIG. Una vez aprobado</w:t>
      </w:r>
      <w:r w:rsidR="00933107">
        <w:rPr>
          <w:rFonts w:ascii="Arial" w:eastAsia="Calibri" w:hAnsi="Arial" w:cs="Arial"/>
          <w:sz w:val="20"/>
          <w:szCs w:val="20"/>
        </w:rPr>
        <w:t>,</w:t>
      </w:r>
      <w:r w:rsidRPr="00933107">
        <w:rPr>
          <w:rFonts w:ascii="Arial" w:eastAsia="Calibri" w:hAnsi="Arial" w:cs="Arial"/>
          <w:sz w:val="20"/>
          <w:szCs w:val="20"/>
        </w:rPr>
        <w:t xml:space="preserve"> </w:t>
      </w:r>
      <w:r w:rsidR="00FA3EBC">
        <w:rPr>
          <w:rFonts w:ascii="Arial" w:eastAsia="Calibri" w:hAnsi="Arial" w:cs="Arial"/>
          <w:sz w:val="20"/>
          <w:szCs w:val="20"/>
        </w:rPr>
        <w:t xml:space="preserve">la </w:t>
      </w:r>
      <w:r w:rsidR="002C3D34">
        <w:rPr>
          <w:rFonts w:ascii="Arial" w:eastAsia="Calibri" w:hAnsi="Arial" w:cs="Arial"/>
          <w:sz w:val="20"/>
          <w:szCs w:val="20"/>
        </w:rPr>
        <w:t xml:space="preserve">EE </w:t>
      </w:r>
      <w:r w:rsidRPr="00933107">
        <w:rPr>
          <w:rFonts w:ascii="Arial" w:eastAsia="Calibri" w:hAnsi="Arial" w:cs="Arial"/>
          <w:sz w:val="20"/>
          <w:szCs w:val="20"/>
        </w:rPr>
        <w:t>firma y remite una copia al FONDECY</w:t>
      </w:r>
      <w:r w:rsidR="00570760">
        <w:rPr>
          <w:rFonts w:ascii="Arial" w:eastAsia="Calibri" w:hAnsi="Arial" w:cs="Arial"/>
          <w:sz w:val="20"/>
          <w:szCs w:val="20"/>
        </w:rPr>
        <w:t>T</w:t>
      </w:r>
      <w:r w:rsidRPr="00933107">
        <w:rPr>
          <w:rFonts w:ascii="Arial" w:eastAsia="Calibri" w:hAnsi="Arial" w:cs="Arial"/>
          <w:sz w:val="20"/>
          <w:szCs w:val="20"/>
        </w:rPr>
        <w:t xml:space="preserve">, </w:t>
      </w:r>
      <w:r w:rsidR="00FA3EBC">
        <w:rPr>
          <w:rFonts w:ascii="Arial" w:eastAsia="Calibri" w:hAnsi="Arial" w:cs="Arial"/>
          <w:sz w:val="20"/>
          <w:szCs w:val="20"/>
        </w:rPr>
        <w:t xml:space="preserve">firmado por el Coordinador General, </w:t>
      </w:r>
      <w:r w:rsidRPr="00933107">
        <w:rPr>
          <w:rFonts w:ascii="Arial" w:eastAsia="Calibri" w:hAnsi="Arial" w:cs="Arial"/>
          <w:sz w:val="20"/>
          <w:szCs w:val="20"/>
        </w:rPr>
        <w:t xml:space="preserve">el mismo que debe ocurrir dentro del plazo de </w:t>
      </w:r>
      <w:r w:rsidR="00933107" w:rsidRPr="00570760">
        <w:rPr>
          <w:rFonts w:ascii="Arial" w:eastAsia="Calibri" w:hAnsi="Arial" w:cs="Arial"/>
          <w:sz w:val="20"/>
          <w:szCs w:val="20"/>
        </w:rPr>
        <w:t xml:space="preserve">30 días </w:t>
      </w:r>
      <w:r w:rsidR="005B724B" w:rsidRPr="00570760">
        <w:rPr>
          <w:rFonts w:ascii="Arial" w:eastAsia="Calibri" w:hAnsi="Arial" w:cs="Arial"/>
          <w:sz w:val="20"/>
          <w:szCs w:val="20"/>
        </w:rPr>
        <w:t>calendarios</w:t>
      </w:r>
      <w:r w:rsidRPr="00933107">
        <w:rPr>
          <w:rFonts w:ascii="Arial" w:eastAsia="Calibri" w:hAnsi="Arial" w:cs="Arial"/>
          <w:sz w:val="20"/>
          <w:szCs w:val="20"/>
        </w:rPr>
        <w:t>, contados a partir de la fecha de ejecución del Taller de Inducción.</w:t>
      </w:r>
    </w:p>
    <w:p w14:paraId="17356F98" w14:textId="77777777" w:rsidR="00CB79C0" w:rsidRPr="00933107" w:rsidRDefault="00CB79C0" w:rsidP="0089393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7806D52F" w14:textId="142140FE" w:rsidR="00051721" w:rsidRPr="00D37D4B" w:rsidRDefault="00D37D4B" w:rsidP="00D37D4B">
      <w:pPr>
        <w:pStyle w:val="Ttulo2"/>
        <w:rPr>
          <w:rFonts w:ascii="Arial" w:hAnsi="Arial" w:cs="Arial"/>
          <w:b/>
          <w:color w:val="auto"/>
          <w:sz w:val="22"/>
          <w:szCs w:val="22"/>
        </w:rPr>
      </w:pPr>
      <w:bookmarkStart w:id="6" w:name="_Toc4409213"/>
      <w:r>
        <w:rPr>
          <w:rFonts w:ascii="Arial" w:hAnsi="Arial" w:cs="Arial"/>
          <w:b/>
          <w:color w:val="auto"/>
          <w:sz w:val="22"/>
          <w:szCs w:val="22"/>
        </w:rPr>
        <w:t>2.</w:t>
      </w:r>
      <w:r w:rsidR="00C81307">
        <w:rPr>
          <w:rFonts w:ascii="Arial" w:hAnsi="Arial" w:cs="Arial"/>
          <w:b/>
          <w:color w:val="auto"/>
          <w:sz w:val="22"/>
          <w:szCs w:val="22"/>
        </w:rPr>
        <w:t>4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 xml:space="preserve">CIERRE </w:t>
      </w:r>
      <w:r w:rsidR="00645C07" w:rsidRPr="00D37D4B">
        <w:rPr>
          <w:rFonts w:ascii="Arial" w:hAnsi="Arial" w:cs="Arial"/>
          <w:b/>
          <w:color w:val="auto"/>
          <w:sz w:val="22"/>
          <w:szCs w:val="22"/>
        </w:rPr>
        <w:t>DEL PROYECTO</w:t>
      </w:r>
      <w:bookmarkEnd w:id="6"/>
    </w:p>
    <w:p w14:paraId="392D6A67" w14:textId="77777777" w:rsidR="00CE4BD4" w:rsidRPr="00933107" w:rsidRDefault="00CE4BD4" w:rsidP="00CE4BD4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E57D4DA" w14:textId="41697413" w:rsidR="00CB79C0" w:rsidRDefault="00EB62D7" w:rsidP="00D37D4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45C07" w:rsidRPr="00933107">
        <w:rPr>
          <w:rFonts w:ascii="Arial" w:hAnsi="Arial" w:cs="Arial"/>
          <w:sz w:val="20"/>
          <w:szCs w:val="20"/>
        </w:rPr>
        <w:t>e dará</w:t>
      </w:r>
      <w:r w:rsidR="00CB79C0" w:rsidRPr="00933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</w:t>
      </w:r>
      <w:r w:rsidR="00CB79C0" w:rsidRPr="00933107">
        <w:rPr>
          <w:rFonts w:ascii="Arial" w:hAnsi="Arial" w:cs="Arial"/>
          <w:sz w:val="20"/>
          <w:szCs w:val="20"/>
        </w:rPr>
        <w:t xml:space="preserve">la emisión del RIFR dando conformidad al IFR, el mismo que será remitido </w:t>
      </w:r>
      <w:r w:rsidR="00645C07" w:rsidRPr="00933107">
        <w:rPr>
          <w:rFonts w:ascii="Arial" w:hAnsi="Arial" w:cs="Arial"/>
          <w:sz w:val="20"/>
          <w:szCs w:val="20"/>
        </w:rPr>
        <w:t xml:space="preserve">por la Unidad de Seguimiento y Monitoreo del FONDECYT </w:t>
      </w:r>
      <w:r w:rsidR="00CB79C0" w:rsidRPr="00933107">
        <w:rPr>
          <w:rFonts w:ascii="Arial" w:hAnsi="Arial" w:cs="Arial"/>
          <w:sz w:val="20"/>
          <w:szCs w:val="20"/>
        </w:rPr>
        <w:t xml:space="preserve">mediante </w:t>
      </w:r>
      <w:r w:rsidR="00645C07" w:rsidRPr="00933107">
        <w:rPr>
          <w:rFonts w:ascii="Arial" w:hAnsi="Arial" w:cs="Arial"/>
          <w:sz w:val="20"/>
          <w:szCs w:val="20"/>
        </w:rPr>
        <w:t>comunicación escrita</w:t>
      </w:r>
      <w:r>
        <w:rPr>
          <w:rFonts w:ascii="Arial" w:hAnsi="Arial" w:cs="Arial"/>
          <w:sz w:val="20"/>
          <w:szCs w:val="20"/>
        </w:rPr>
        <w:t xml:space="preserve"> dirigida a</w:t>
      </w:r>
      <w:r w:rsidR="00762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762190">
        <w:rPr>
          <w:rFonts w:ascii="Arial" w:hAnsi="Arial" w:cs="Arial"/>
          <w:sz w:val="20"/>
          <w:szCs w:val="20"/>
        </w:rPr>
        <w:t xml:space="preserve">a </w:t>
      </w:r>
      <w:r w:rsidR="00EB0E1A">
        <w:rPr>
          <w:rFonts w:ascii="Arial" w:hAnsi="Arial" w:cs="Arial"/>
          <w:sz w:val="20"/>
          <w:szCs w:val="20"/>
        </w:rPr>
        <w:t>EE.</w:t>
      </w:r>
      <w:r w:rsidR="00CB79C0" w:rsidRPr="00933107">
        <w:rPr>
          <w:rFonts w:ascii="Arial" w:hAnsi="Arial" w:cs="Arial"/>
          <w:sz w:val="20"/>
          <w:szCs w:val="20"/>
        </w:rPr>
        <w:t xml:space="preserve"> </w:t>
      </w:r>
      <w:r w:rsidR="00E63B57">
        <w:rPr>
          <w:rFonts w:ascii="Arial" w:hAnsi="Arial" w:cs="Arial"/>
          <w:sz w:val="20"/>
          <w:szCs w:val="20"/>
        </w:rPr>
        <w:t xml:space="preserve"> </w:t>
      </w:r>
      <w:r w:rsidR="00CB79C0" w:rsidRPr="00933107">
        <w:rPr>
          <w:rFonts w:ascii="Arial" w:hAnsi="Arial" w:cs="Arial"/>
          <w:sz w:val="20"/>
          <w:szCs w:val="20"/>
        </w:rPr>
        <w:t>Son requisitos</w:t>
      </w:r>
      <w:r w:rsidR="00645C07" w:rsidRPr="00933107">
        <w:rPr>
          <w:rFonts w:ascii="Arial" w:hAnsi="Arial" w:cs="Arial"/>
          <w:sz w:val="20"/>
          <w:szCs w:val="20"/>
        </w:rPr>
        <w:t xml:space="preserve"> para el cierre del proyecto</w:t>
      </w:r>
      <w:r w:rsidR="00CB79C0" w:rsidRPr="00933107">
        <w:rPr>
          <w:rFonts w:ascii="Arial" w:hAnsi="Arial" w:cs="Arial"/>
          <w:sz w:val="20"/>
          <w:szCs w:val="20"/>
        </w:rPr>
        <w:t xml:space="preserve">:  </w:t>
      </w:r>
    </w:p>
    <w:p w14:paraId="2A8D6419" w14:textId="77777777" w:rsidR="00D37D4B" w:rsidRPr="00933107" w:rsidRDefault="00D37D4B" w:rsidP="00D37D4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0D45CFB4" w14:textId="77777777" w:rsidR="00C51229" w:rsidRDefault="00C51229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C51229">
        <w:rPr>
          <w:rFonts w:ascii="Arial" w:hAnsi="Arial" w:cs="Arial"/>
          <w:sz w:val="20"/>
          <w:szCs w:val="20"/>
        </w:rPr>
        <w:t>No tener saldos pendientes de rendición.</w:t>
      </w:r>
      <w:r w:rsidR="00CB79C0" w:rsidRPr="00C51229">
        <w:rPr>
          <w:rFonts w:ascii="Arial" w:hAnsi="Arial" w:cs="Arial"/>
          <w:sz w:val="20"/>
          <w:szCs w:val="20"/>
        </w:rPr>
        <w:t xml:space="preserve"> </w:t>
      </w:r>
    </w:p>
    <w:p w14:paraId="4A3DDDD8" w14:textId="6E7C18C6" w:rsidR="00CB79C0" w:rsidRPr="00C51229" w:rsidRDefault="00CB79C0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C51229">
        <w:rPr>
          <w:rFonts w:ascii="Arial" w:hAnsi="Arial" w:cs="Arial"/>
          <w:sz w:val="20"/>
          <w:szCs w:val="20"/>
        </w:rPr>
        <w:t xml:space="preserve">Contar con </w:t>
      </w:r>
      <w:r w:rsidRPr="00280C16">
        <w:rPr>
          <w:rFonts w:ascii="Arial" w:hAnsi="Arial" w:cs="Arial"/>
          <w:sz w:val="20"/>
          <w:szCs w:val="20"/>
        </w:rPr>
        <w:t>el RI</w:t>
      </w:r>
      <w:r w:rsidR="006A4A42" w:rsidRPr="00280C16">
        <w:rPr>
          <w:rFonts w:ascii="Arial" w:hAnsi="Arial" w:cs="Arial"/>
          <w:sz w:val="20"/>
          <w:szCs w:val="20"/>
        </w:rPr>
        <w:t>FR</w:t>
      </w:r>
      <w:r w:rsidR="00570760">
        <w:rPr>
          <w:rFonts w:ascii="Arial" w:hAnsi="Arial" w:cs="Arial"/>
          <w:sz w:val="20"/>
          <w:szCs w:val="20"/>
        </w:rPr>
        <w:t xml:space="preserve"> aprobado</w:t>
      </w:r>
      <w:r w:rsidR="00BB1060">
        <w:rPr>
          <w:rFonts w:ascii="Arial" w:hAnsi="Arial" w:cs="Arial"/>
          <w:sz w:val="20"/>
          <w:szCs w:val="20"/>
        </w:rPr>
        <w:t xml:space="preserve"> o en su defecto aprobado con reservas</w:t>
      </w:r>
      <w:r w:rsidR="00C51229" w:rsidRPr="00280C16">
        <w:rPr>
          <w:rFonts w:ascii="Arial" w:hAnsi="Arial" w:cs="Arial"/>
          <w:sz w:val="20"/>
          <w:szCs w:val="20"/>
        </w:rPr>
        <w:t>.</w:t>
      </w:r>
    </w:p>
    <w:p w14:paraId="42747CD0" w14:textId="77777777" w:rsidR="00AD1A8B" w:rsidRPr="00933107" w:rsidRDefault="00800869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No</w:t>
      </w:r>
      <w:r w:rsidR="00AD1A8B" w:rsidRPr="00933107">
        <w:rPr>
          <w:rFonts w:ascii="Arial" w:hAnsi="Arial" w:cs="Arial"/>
          <w:sz w:val="20"/>
          <w:szCs w:val="20"/>
        </w:rPr>
        <w:t xml:space="preserve"> ten</w:t>
      </w:r>
      <w:r w:rsidRPr="00933107">
        <w:rPr>
          <w:rFonts w:ascii="Arial" w:hAnsi="Arial" w:cs="Arial"/>
          <w:sz w:val="20"/>
          <w:szCs w:val="20"/>
        </w:rPr>
        <w:t>er</w:t>
      </w:r>
      <w:r w:rsidR="00AD1A8B" w:rsidRPr="00933107">
        <w:rPr>
          <w:rFonts w:ascii="Arial" w:hAnsi="Arial" w:cs="Arial"/>
          <w:sz w:val="20"/>
          <w:szCs w:val="20"/>
        </w:rPr>
        <w:t xml:space="preserve"> adendas pendientes de firma</w:t>
      </w:r>
      <w:r w:rsidR="00F663B2" w:rsidRPr="00933107">
        <w:rPr>
          <w:rFonts w:ascii="Arial" w:hAnsi="Arial" w:cs="Arial"/>
          <w:sz w:val="20"/>
          <w:szCs w:val="20"/>
        </w:rPr>
        <w:t>.</w:t>
      </w:r>
    </w:p>
    <w:p w14:paraId="09E50D22" w14:textId="77777777" w:rsidR="00051721" w:rsidRDefault="00051721" w:rsidP="00D37D4B">
      <w:pPr>
        <w:pStyle w:val="Prrafodelista"/>
        <w:ind w:left="1276"/>
        <w:jc w:val="both"/>
        <w:rPr>
          <w:rFonts w:ascii="Arial" w:hAnsi="Arial" w:cs="Arial"/>
          <w:sz w:val="20"/>
          <w:szCs w:val="20"/>
        </w:rPr>
      </w:pPr>
    </w:p>
    <w:p w14:paraId="0BA164FD" w14:textId="77777777" w:rsidR="00C81307" w:rsidRDefault="00C81307" w:rsidP="00D37D4B">
      <w:pPr>
        <w:pStyle w:val="Prrafodelista"/>
        <w:ind w:left="1276"/>
        <w:jc w:val="both"/>
        <w:rPr>
          <w:rFonts w:ascii="Arial" w:hAnsi="Arial" w:cs="Arial"/>
          <w:sz w:val="20"/>
          <w:szCs w:val="20"/>
        </w:rPr>
      </w:pPr>
    </w:p>
    <w:p w14:paraId="49ABEDB7" w14:textId="77777777" w:rsidR="00C81307" w:rsidRPr="00933107" w:rsidRDefault="00C81307" w:rsidP="00D37D4B">
      <w:pPr>
        <w:pStyle w:val="Prrafodelista"/>
        <w:ind w:left="1276"/>
        <w:jc w:val="both"/>
        <w:rPr>
          <w:rFonts w:ascii="Arial" w:hAnsi="Arial" w:cs="Arial"/>
          <w:sz w:val="20"/>
          <w:szCs w:val="20"/>
        </w:rPr>
      </w:pPr>
    </w:p>
    <w:p w14:paraId="33359576" w14:textId="77777777"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7" w:name="_Toc4409214"/>
      <w:r w:rsidRPr="00F53FF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3. </w:t>
      </w:r>
      <w:r w:rsidR="00D7605A" w:rsidRPr="00F53FF7">
        <w:rPr>
          <w:rFonts w:ascii="Arial" w:hAnsi="Arial" w:cs="Arial"/>
          <w:b/>
          <w:color w:val="auto"/>
          <w:sz w:val="22"/>
          <w:szCs w:val="22"/>
        </w:rPr>
        <w:t>SEGUIMIENTO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 xml:space="preserve"> Y CONTROL</w:t>
      </w:r>
      <w:bookmarkEnd w:id="7"/>
    </w:p>
    <w:p w14:paraId="29B3ADFB" w14:textId="77777777" w:rsidR="00C61D56" w:rsidRPr="00F56EA5" w:rsidRDefault="00C61D56" w:rsidP="00F56EA5">
      <w:pPr>
        <w:jc w:val="both"/>
        <w:rPr>
          <w:rFonts w:ascii="Arial" w:hAnsi="Arial" w:cs="Arial"/>
          <w:sz w:val="20"/>
          <w:szCs w:val="20"/>
        </w:rPr>
      </w:pPr>
    </w:p>
    <w:p w14:paraId="6D262F0D" w14:textId="77777777" w:rsidR="00D7119A" w:rsidRPr="00D37D4B" w:rsidRDefault="009B0049" w:rsidP="00D37D4B">
      <w:pPr>
        <w:pStyle w:val="Ttulo2"/>
        <w:rPr>
          <w:rFonts w:ascii="Arial" w:hAnsi="Arial" w:cs="Arial"/>
          <w:b/>
          <w:color w:val="auto"/>
          <w:sz w:val="22"/>
          <w:szCs w:val="22"/>
        </w:rPr>
      </w:pPr>
      <w:bookmarkStart w:id="8" w:name="_Toc4409215"/>
      <w:r>
        <w:rPr>
          <w:rFonts w:ascii="Arial" w:hAnsi="Arial" w:cs="Arial"/>
          <w:b/>
          <w:color w:val="auto"/>
          <w:sz w:val="22"/>
          <w:szCs w:val="22"/>
        </w:rPr>
        <w:t xml:space="preserve">3.1 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>INFORME FINAL DE RESULTADOS (IFR)</w:t>
      </w:r>
      <w:bookmarkEnd w:id="8"/>
    </w:p>
    <w:p w14:paraId="6CE800C1" w14:textId="77777777" w:rsidR="0001587D" w:rsidRPr="00933107" w:rsidRDefault="0001587D" w:rsidP="0001587D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B71CFD8" w14:textId="0A0A95DF" w:rsidR="00125F52" w:rsidRDefault="009C39AE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El Informe Final de Resultados (IFR) es el documento que elabora el</w:t>
      </w:r>
      <w:r w:rsidR="00E1250F">
        <w:rPr>
          <w:rFonts w:ascii="Arial" w:hAnsi="Arial" w:cs="Arial"/>
          <w:sz w:val="20"/>
          <w:szCs w:val="20"/>
        </w:rPr>
        <w:t xml:space="preserve"> Coordinador General</w:t>
      </w:r>
      <w:r w:rsidRPr="00933107">
        <w:rPr>
          <w:rFonts w:ascii="Arial" w:hAnsi="Arial" w:cs="Arial"/>
          <w:sz w:val="20"/>
          <w:szCs w:val="20"/>
        </w:rPr>
        <w:t xml:space="preserve"> </w:t>
      </w:r>
      <w:r w:rsidR="00125F52" w:rsidRPr="00933107">
        <w:rPr>
          <w:rFonts w:ascii="Arial" w:hAnsi="Arial" w:cs="Arial"/>
          <w:sz w:val="20"/>
          <w:szCs w:val="20"/>
        </w:rPr>
        <w:t xml:space="preserve">a través del SIG, </w:t>
      </w:r>
      <w:r w:rsidRPr="00933107">
        <w:rPr>
          <w:rFonts w:ascii="Arial" w:hAnsi="Arial" w:cs="Arial"/>
          <w:sz w:val="20"/>
          <w:szCs w:val="20"/>
        </w:rPr>
        <w:t xml:space="preserve">para informar sobre los resultados logrados </w:t>
      </w:r>
      <w:r w:rsidR="00E1250F">
        <w:rPr>
          <w:rFonts w:ascii="Arial" w:hAnsi="Arial" w:cs="Arial"/>
          <w:sz w:val="20"/>
          <w:szCs w:val="20"/>
        </w:rPr>
        <w:t>del evento</w:t>
      </w:r>
      <w:r w:rsidR="00E4062A">
        <w:rPr>
          <w:rFonts w:ascii="Arial" w:hAnsi="Arial" w:cs="Arial"/>
          <w:sz w:val="20"/>
          <w:szCs w:val="20"/>
        </w:rPr>
        <w:t xml:space="preserve"> y las pasantías</w:t>
      </w:r>
      <w:r w:rsidR="00125F52" w:rsidRPr="00933107">
        <w:rPr>
          <w:rFonts w:ascii="Arial" w:hAnsi="Arial" w:cs="Arial"/>
          <w:sz w:val="20"/>
          <w:szCs w:val="20"/>
        </w:rPr>
        <w:t xml:space="preserve">, </w:t>
      </w:r>
      <w:r w:rsidR="009C4B58">
        <w:rPr>
          <w:rFonts w:ascii="Arial" w:hAnsi="Arial" w:cs="Arial"/>
          <w:sz w:val="20"/>
          <w:szCs w:val="20"/>
        </w:rPr>
        <w:t>conforme a lo</w:t>
      </w:r>
      <w:r w:rsidR="00B953A7">
        <w:rPr>
          <w:rFonts w:ascii="Arial" w:hAnsi="Arial" w:cs="Arial"/>
          <w:sz w:val="20"/>
          <w:szCs w:val="20"/>
        </w:rPr>
        <w:t>s resultados</w:t>
      </w:r>
      <w:r w:rsidR="009C4B58">
        <w:rPr>
          <w:rFonts w:ascii="Arial" w:hAnsi="Arial" w:cs="Arial"/>
          <w:sz w:val="20"/>
          <w:szCs w:val="20"/>
        </w:rPr>
        <w:t xml:space="preserve"> programado</w:t>
      </w:r>
      <w:r w:rsidR="00D05B08">
        <w:rPr>
          <w:rFonts w:ascii="Arial" w:hAnsi="Arial" w:cs="Arial"/>
          <w:sz w:val="20"/>
          <w:szCs w:val="20"/>
        </w:rPr>
        <w:t>s</w:t>
      </w:r>
      <w:r w:rsidR="009C4B58">
        <w:rPr>
          <w:rFonts w:ascii="Arial" w:hAnsi="Arial" w:cs="Arial"/>
          <w:sz w:val="20"/>
          <w:szCs w:val="20"/>
        </w:rPr>
        <w:t xml:space="preserve"> en el Documento de Gestión en el SIG</w:t>
      </w:r>
      <w:r w:rsidR="007D59FD">
        <w:rPr>
          <w:rFonts w:ascii="Arial" w:hAnsi="Arial" w:cs="Arial"/>
          <w:sz w:val="20"/>
          <w:szCs w:val="20"/>
        </w:rPr>
        <w:t xml:space="preserve"> hasta la culminación del hito. Dicho informe tendrá que </w:t>
      </w:r>
      <w:r w:rsidR="007D59FD" w:rsidRPr="00CC483B">
        <w:rPr>
          <w:rFonts w:ascii="Arial" w:hAnsi="Arial" w:cs="Arial"/>
          <w:sz w:val="20"/>
          <w:szCs w:val="20"/>
        </w:rPr>
        <w:t>ser entregado</w:t>
      </w:r>
      <w:r w:rsidR="00906184" w:rsidRPr="00CC483B">
        <w:rPr>
          <w:rFonts w:ascii="Arial" w:hAnsi="Arial" w:cs="Arial"/>
          <w:sz w:val="20"/>
          <w:szCs w:val="20"/>
        </w:rPr>
        <w:t xml:space="preserve"> al </w:t>
      </w:r>
      <w:r w:rsidR="00ED4374" w:rsidRPr="00CC483B">
        <w:rPr>
          <w:rFonts w:ascii="Arial" w:hAnsi="Arial" w:cs="Arial"/>
          <w:sz w:val="20"/>
          <w:szCs w:val="20"/>
        </w:rPr>
        <w:t xml:space="preserve">FONDECYT </w:t>
      </w:r>
      <w:r w:rsidR="00906184" w:rsidRPr="00CC483B">
        <w:rPr>
          <w:rFonts w:ascii="Arial" w:hAnsi="Arial" w:cs="Arial"/>
          <w:sz w:val="20"/>
          <w:szCs w:val="20"/>
        </w:rPr>
        <w:t>por la EE,</w:t>
      </w:r>
      <w:r w:rsidR="007D59FD" w:rsidRPr="00CC483B">
        <w:rPr>
          <w:rFonts w:ascii="Arial" w:hAnsi="Arial" w:cs="Arial"/>
          <w:sz w:val="20"/>
          <w:szCs w:val="20"/>
        </w:rPr>
        <w:t xml:space="preserve"> firmado por el </w:t>
      </w:r>
      <w:r w:rsidR="00E1250F" w:rsidRPr="00CC483B">
        <w:rPr>
          <w:rFonts w:ascii="Arial" w:hAnsi="Arial" w:cs="Arial"/>
          <w:sz w:val="20"/>
          <w:szCs w:val="20"/>
        </w:rPr>
        <w:t xml:space="preserve">Coordinador General </w:t>
      </w:r>
      <w:r w:rsidR="007D59FD" w:rsidRPr="00CC483B">
        <w:rPr>
          <w:rFonts w:ascii="Arial" w:hAnsi="Arial" w:cs="Arial"/>
          <w:sz w:val="20"/>
          <w:szCs w:val="20"/>
        </w:rPr>
        <w:t xml:space="preserve">y Contador en </w:t>
      </w:r>
      <w:r w:rsidR="00125F52" w:rsidRPr="00CC483B">
        <w:rPr>
          <w:rFonts w:ascii="Arial" w:hAnsi="Arial" w:cs="Arial"/>
          <w:sz w:val="20"/>
          <w:szCs w:val="20"/>
        </w:rPr>
        <w:t xml:space="preserve">un plazo de hasta </w:t>
      </w:r>
      <w:r w:rsidR="00376A5A" w:rsidRPr="00CC483B">
        <w:rPr>
          <w:rFonts w:ascii="Arial" w:hAnsi="Arial" w:cs="Arial"/>
          <w:sz w:val="20"/>
          <w:szCs w:val="20"/>
        </w:rPr>
        <w:t>30</w:t>
      </w:r>
      <w:r w:rsidR="00125F52" w:rsidRPr="00CC483B">
        <w:rPr>
          <w:rFonts w:ascii="Arial" w:hAnsi="Arial" w:cs="Arial"/>
          <w:sz w:val="20"/>
          <w:szCs w:val="20"/>
        </w:rPr>
        <w:t xml:space="preserve"> días</w:t>
      </w:r>
      <w:r w:rsidR="00DA4185" w:rsidRPr="00CC483B">
        <w:rPr>
          <w:rFonts w:ascii="Arial" w:hAnsi="Arial" w:cs="Arial"/>
          <w:sz w:val="20"/>
          <w:szCs w:val="20"/>
        </w:rPr>
        <w:t xml:space="preserve"> calendarios</w:t>
      </w:r>
      <w:r w:rsidR="00125F52" w:rsidRPr="00CC483B">
        <w:rPr>
          <w:rFonts w:ascii="Arial" w:hAnsi="Arial" w:cs="Arial"/>
          <w:sz w:val="20"/>
          <w:szCs w:val="20"/>
        </w:rPr>
        <w:t>, contados desde la fecha de culminación de</w:t>
      </w:r>
      <w:r w:rsidR="00E1250F" w:rsidRPr="00CC483B">
        <w:rPr>
          <w:rFonts w:ascii="Arial" w:hAnsi="Arial" w:cs="Arial"/>
          <w:sz w:val="20"/>
          <w:szCs w:val="20"/>
        </w:rPr>
        <w:t xml:space="preserve">l </w:t>
      </w:r>
      <w:r w:rsidR="00EB0E1A" w:rsidRPr="00CC483B">
        <w:rPr>
          <w:rFonts w:ascii="Arial" w:hAnsi="Arial" w:cs="Arial"/>
          <w:sz w:val="20"/>
          <w:szCs w:val="20"/>
        </w:rPr>
        <w:t>Hito.</w:t>
      </w:r>
      <w:r w:rsidR="0010005B" w:rsidRPr="00CC483B">
        <w:rPr>
          <w:rFonts w:ascii="Arial" w:hAnsi="Arial" w:cs="Arial"/>
          <w:sz w:val="20"/>
          <w:szCs w:val="20"/>
        </w:rPr>
        <w:t xml:space="preserve"> De existir saldos no utilizados</w:t>
      </w:r>
      <w:r w:rsidR="007D59FD" w:rsidRPr="00CC483B">
        <w:rPr>
          <w:rFonts w:ascii="Arial" w:hAnsi="Arial" w:cs="Arial"/>
          <w:sz w:val="20"/>
          <w:szCs w:val="20"/>
        </w:rPr>
        <w:t>,</w:t>
      </w:r>
      <w:r w:rsidR="0010005B" w:rsidRPr="00CC483B">
        <w:rPr>
          <w:rFonts w:ascii="Arial" w:hAnsi="Arial" w:cs="Arial"/>
          <w:sz w:val="20"/>
          <w:szCs w:val="20"/>
        </w:rPr>
        <w:t xml:space="preserve"> </w:t>
      </w:r>
      <w:r w:rsidR="00E4062A" w:rsidRPr="00CC483B">
        <w:rPr>
          <w:rFonts w:ascii="Arial" w:hAnsi="Arial" w:cs="Arial"/>
          <w:sz w:val="20"/>
          <w:szCs w:val="20"/>
        </w:rPr>
        <w:t xml:space="preserve">la EE </w:t>
      </w:r>
      <w:r w:rsidR="0010005B" w:rsidRPr="00CC483B">
        <w:rPr>
          <w:rFonts w:ascii="Arial" w:hAnsi="Arial" w:cs="Arial"/>
          <w:sz w:val="20"/>
          <w:szCs w:val="20"/>
        </w:rPr>
        <w:t xml:space="preserve">deberá realizar la devolución </w:t>
      </w:r>
      <w:r w:rsidR="00653A51" w:rsidRPr="00CC483B">
        <w:rPr>
          <w:rFonts w:ascii="Arial" w:hAnsi="Arial" w:cs="Arial"/>
          <w:sz w:val="20"/>
          <w:szCs w:val="20"/>
        </w:rPr>
        <w:t xml:space="preserve">de </w:t>
      </w:r>
      <w:r w:rsidR="009720D2" w:rsidRPr="00CC483B">
        <w:rPr>
          <w:rFonts w:ascii="Arial" w:hAnsi="Arial" w:cs="Arial"/>
          <w:sz w:val="20"/>
          <w:szCs w:val="20"/>
        </w:rPr>
        <w:t>é</w:t>
      </w:r>
      <w:r w:rsidR="00653A51" w:rsidRPr="00CC483B">
        <w:rPr>
          <w:rFonts w:ascii="Arial" w:hAnsi="Arial" w:cs="Arial"/>
          <w:sz w:val="20"/>
          <w:szCs w:val="20"/>
        </w:rPr>
        <w:t>ste</w:t>
      </w:r>
      <w:r w:rsidR="0010005B" w:rsidRPr="00CC483B">
        <w:rPr>
          <w:rFonts w:ascii="Arial" w:hAnsi="Arial" w:cs="Arial"/>
          <w:sz w:val="20"/>
          <w:szCs w:val="20"/>
        </w:rPr>
        <w:t xml:space="preserve"> al FONDECYT.</w:t>
      </w:r>
      <w:r w:rsidR="009B2CB5" w:rsidRPr="00CC483B">
        <w:rPr>
          <w:rFonts w:ascii="Arial" w:hAnsi="Arial" w:cs="Arial"/>
          <w:sz w:val="20"/>
          <w:szCs w:val="20"/>
        </w:rPr>
        <w:t xml:space="preserve"> De haber observaciones</w:t>
      </w:r>
      <w:r w:rsidR="009B2CB5">
        <w:rPr>
          <w:rFonts w:ascii="Arial" w:hAnsi="Arial" w:cs="Arial"/>
          <w:sz w:val="20"/>
          <w:szCs w:val="20"/>
        </w:rPr>
        <w:t>, se deberán atender oportunamente en el plazo establecido por el monitor.</w:t>
      </w:r>
    </w:p>
    <w:p w14:paraId="29335AAA" w14:textId="77777777" w:rsidR="0033511A" w:rsidRDefault="0033511A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22A03A6" w14:textId="7D879D2E" w:rsidR="0033511A" w:rsidRDefault="0033511A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 rendición financiera, todos los comprobantes de pago deberán tener estampado un sello con la glosa “Financiado por FONDECYT (Convenio o Contrato </w:t>
      </w:r>
      <w:proofErr w:type="spellStart"/>
      <w:r>
        <w:rPr>
          <w:rFonts w:ascii="Arial" w:hAnsi="Arial" w:cs="Arial"/>
          <w:sz w:val="20"/>
          <w:szCs w:val="20"/>
        </w:rPr>
        <w:t>N</w:t>
      </w:r>
      <w:proofErr w:type="gramStart"/>
      <w:r>
        <w:rPr>
          <w:rFonts w:ascii="Arial" w:hAnsi="Arial" w:cs="Arial"/>
          <w:sz w:val="20"/>
          <w:szCs w:val="20"/>
        </w:rPr>
        <w:t>°</w:t>
      </w:r>
      <w:proofErr w:type="spellEnd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>”.</w:t>
      </w:r>
    </w:p>
    <w:p w14:paraId="39DD1FB3" w14:textId="77777777" w:rsidR="007D59FD" w:rsidRDefault="007D59FD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8848A80" w14:textId="33B24CE8" w:rsidR="00280C16" w:rsidRDefault="00D63C8D" w:rsidP="00D63C8D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B2CB5">
        <w:rPr>
          <w:rFonts w:ascii="Arial" w:hAnsi="Arial" w:cs="Arial"/>
          <w:sz w:val="20"/>
          <w:szCs w:val="20"/>
        </w:rPr>
        <w:t>La EE deberá tener en cuenta el Reglamento de comprobantes de Pago emitido por SUNAT</w:t>
      </w:r>
      <w:r w:rsidR="009B2CB5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B2CB5">
        <w:rPr>
          <w:rFonts w:ascii="Arial" w:hAnsi="Arial" w:cs="Arial"/>
          <w:sz w:val="20"/>
          <w:szCs w:val="20"/>
        </w:rPr>
        <w:t xml:space="preserve"> para la ejecución del financiamiento para </w:t>
      </w:r>
      <w:r w:rsidR="006D0AC9" w:rsidRPr="009B2CB5">
        <w:rPr>
          <w:rFonts w:ascii="Arial" w:hAnsi="Arial" w:cs="Arial"/>
          <w:sz w:val="20"/>
          <w:szCs w:val="20"/>
        </w:rPr>
        <w:t>el</w:t>
      </w:r>
      <w:r w:rsidRPr="009B2CB5">
        <w:rPr>
          <w:rFonts w:ascii="Arial" w:hAnsi="Arial" w:cs="Arial"/>
          <w:sz w:val="20"/>
          <w:szCs w:val="20"/>
        </w:rPr>
        <w:t xml:space="preserve"> evento</w:t>
      </w:r>
      <w:r w:rsidR="006D0AC9" w:rsidRPr="009B2CB5">
        <w:rPr>
          <w:rFonts w:ascii="Arial" w:hAnsi="Arial" w:cs="Arial"/>
          <w:sz w:val="20"/>
          <w:szCs w:val="20"/>
        </w:rPr>
        <w:t xml:space="preserve"> y para la ejecución del financiamiento de las pasantías </w:t>
      </w:r>
      <w:r w:rsidR="007D59FD" w:rsidRPr="009B2CB5">
        <w:rPr>
          <w:rFonts w:ascii="Arial" w:hAnsi="Arial" w:cs="Arial"/>
          <w:sz w:val="20"/>
          <w:szCs w:val="20"/>
        </w:rPr>
        <w:t xml:space="preserve">aplica </w:t>
      </w:r>
      <w:r w:rsidR="006D0AC9" w:rsidRPr="009B2CB5">
        <w:rPr>
          <w:rFonts w:ascii="Arial" w:hAnsi="Arial" w:cs="Arial"/>
          <w:sz w:val="20"/>
          <w:szCs w:val="20"/>
        </w:rPr>
        <w:t xml:space="preserve">lo establecido en la Directiva de ejecución presupuestal y financiera del </w:t>
      </w:r>
      <w:r w:rsidR="00ED4374" w:rsidRPr="009B2CB5">
        <w:rPr>
          <w:rFonts w:ascii="Arial" w:hAnsi="Arial" w:cs="Arial"/>
          <w:sz w:val="20"/>
          <w:szCs w:val="20"/>
        </w:rPr>
        <w:t>FONDECYT</w:t>
      </w:r>
      <w:r w:rsidR="007D59FD" w:rsidRPr="009B2CB5">
        <w:rPr>
          <w:rStyle w:val="Refdenotaalpie"/>
          <w:rFonts w:ascii="Arial" w:hAnsi="Arial" w:cs="Arial"/>
          <w:sz w:val="20"/>
          <w:szCs w:val="20"/>
        </w:rPr>
        <w:footnoteReference w:id="2"/>
      </w:r>
      <w:r w:rsidR="008A6D81" w:rsidRPr="009B2CB5">
        <w:rPr>
          <w:rFonts w:ascii="Arial" w:hAnsi="Arial" w:cs="Arial"/>
          <w:sz w:val="20"/>
          <w:szCs w:val="20"/>
        </w:rPr>
        <w:t>.</w:t>
      </w:r>
    </w:p>
    <w:p w14:paraId="3CA1FF9F" w14:textId="77777777" w:rsidR="006D0AC9" w:rsidRPr="00280C16" w:rsidRDefault="006D0AC9" w:rsidP="00D63C8D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7FCD7354" w14:textId="77777777" w:rsidR="00DA4185" w:rsidRPr="00933107" w:rsidRDefault="00DA4185" w:rsidP="0089393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07CE606B" w14:textId="77777777" w:rsidR="00051721" w:rsidRPr="00D37D4B" w:rsidRDefault="00D37D4B" w:rsidP="00D37D4B">
      <w:pPr>
        <w:pStyle w:val="Ttulo2"/>
        <w:rPr>
          <w:rFonts w:ascii="Arial" w:hAnsi="Arial" w:cs="Arial"/>
          <w:b/>
          <w:color w:val="auto"/>
          <w:sz w:val="22"/>
          <w:szCs w:val="22"/>
        </w:rPr>
      </w:pPr>
      <w:bookmarkStart w:id="9" w:name="_Hlk535507951"/>
      <w:bookmarkStart w:id="10" w:name="_Toc4409216"/>
      <w:r>
        <w:rPr>
          <w:rFonts w:ascii="Arial" w:hAnsi="Arial" w:cs="Arial"/>
          <w:b/>
          <w:color w:val="auto"/>
          <w:sz w:val="22"/>
          <w:szCs w:val="22"/>
        </w:rPr>
        <w:t>3.</w:t>
      </w:r>
      <w:r w:rsidR="009B0049">
        <w:rPr>
          <w:rFonts w:ascii="Arial" w:hAnsi="Arial" w:cs="Arial"/>
          <w:b/>
          <w:color w:val="auto"/>
          <w:sz w:val="22"/>
          <w:szCs w:val="22"/>
        </w:rPr>
        <w:t>2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51721" w:rsidRPr="00D37D4B">
        <w:rPr>
          <w:rFonts w:ascii="Arial" w:hAnsi="Arial" w:cs="Arial"/>
          <w:b/>
          <w:color w:val="auto"/>
          <w:sz w:val="22"/>
          <w:szCs w:val="22"/>
        </w:rPr>
        <w:t xml:space="preserve">REPORTE AL INFORME </w:t>
      </w:r>
      <w:bookmarkEnd w:id="9"/>
      <w:r w:rsidR="00051721" w:rsidRPr="00D37D4B">
        <w:rPr>
          <w:rFonts w:ascii="Arial" w:hAnsi="Arial" w:cs="Arial"/>
          <w:b/>
          <w:color w:val="auto"/>
          <w:sz w:val="22"/>
          <w:szCs w:val="22"/>
        </w:rPr>
        <w:t>FINAL DE RESULTADOS (RIFR)</w:t>
      </w:r>
      <w:bookmarkEnd w:id="10"/>
    </w:p>
    <w:p w14:paraId="1355A8F0" w14:textId="77777777" w:rsidR="002B3731" w:rsidRPr="00933107" w:rsidRDefault="002B3731" w:rsidP="002B3731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8B2181F" w14:textId="62166612" w:rsidR="00295B96" w:rsidRDefault="003A5E52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El RIFR es el documento que elabora el Monitor al IFR </w:t>
      </w:r>
      <w:r w:rsidR="00947D76" w:rsidRPr="00933107">
        <w:rPr>
          <w:rFonts w:ascii="Arial" w:hAnsi="Arial" w:cs="Arial"/>
          <w:sz w:val="20"/>
          <w:szCs w:val="20"/>
        </w:rPr>
        <w:t>en relación con</w:t>
      </w:r>
      <w:r w:rsidRPr="00933107">
        <w:rPr>
          <w:rFonts w:ascii="Arial" w:hAnsi="Arial" w:cs="Arial"/>
          <w:sz w:val="20"/>
          <w:szCs w:val="20"/>
        </w:rPr>
        <w:t xml:space="preserve"> los resultados logrados </w:t>
      </w:r>
      <w:r w:rsidR="00252733">
        <w:rPr>
          <w:rFonts w:ascii="Arial" w:hAnsi="Arial" w:cs="Arial"/>
          <w:sz w:val="20"/>
          <w:szCs w:val="20"/>
        </w:rPr>
        <w:t xml:space="preserve">de los indicadores </w:t>
      </w:r>
      <w:r w:rsidR="00DE17D5">
        <w:rPr>
          <w:rFonts w:ascii="Arial" w:hAnsi="Arial" w:cs="Arial"/>
          <w:sz w:val="20"/>
          <w:szCs w:val="20"/>
        </w:rPr>
        <w:t xml:space="preserve">de Hito </w:t>
      </w:r>
      <w:r w:rsidR="00252733">
        <w:rPr>
          <w:rFonts w:ascii="Arial" w:hAnsi="Arial" w:cs="Arial"/>
          <w:sz w:val="20"/>
          <w:szCs w:val="20"/>
        </w:rPr>
        <w:t xml:space="preserve">aprobados en el Documento de Gestión </w:t>
      </w:r>
      <w:r w:rsidR="008A6137">
        <w:rPr>
          <w:rFonts w:ascii="Arial" w:hAnsi="Arial" w:cs="Arial"/>
          <w:sz w:val="20"/>
          <w:szCs w:val="20"/>
        </w:rPr>
        <w:t xml:space="preserve">que </w:t>
      </w:r>
      <w:r w:rsidR="00B41BC9">
        <w:rPr>
          <w:rFonts w:ascii="Arial" w:hAnsi="Arial" w:cs="Arial"/>
          <w:sz w:val="20"/>
          <w:szCs w:val="20"/>
        </w:rPr>
        <w:t>la E</w:t>
      </w:r>
      <w:r w:rsidR="00AF5197">
        <w:rPr>
          <w:rFonts w:ascii="Arial" w:hAnsi="Arial" w:cs="Arial"/>
          <w:sz w:val="20"/>
          <w:szCs w:val="20"/>
        </w:rPr>
        <w:t>E</w:t>
      </w:r>
      <w:r w:rsidR="00B41BC9">
        <w:rPr>
          <w:rFonts w:ascii="Arial" w:hAnsi="Arial" w:cs="Arial"/>
          <w:sz w:val="20"/>
          <w:szCs w:val="20"/>
        </w:rPr>
        <w:t xml:space="preserve"> presenta con </w:t>
      </w:r>
      <w:r w:rsidR="00310010">
        <w:rPr>
          <w:rFonts w:ascii="Arial" w:hAnsi="Arial" w:cs="Arial"/>
          <w:sz w:val="20"/>
          <w:szCs w:val="20"/>
        </w:rPr>
        <w:t>el IFR</w:t>
      </w:r>
      <w:r w:rsidR="004C6477" w:rsidRPr="00933107">
        <w:rPr>
          <w:rFonts w:ascii="Arial" w:hAnsi="Arial" w:cs="Arial"/>
          <w:sz w:val="20"/>
          <w:szCs w:val="20"/>
        </w:rPr>
        <w:t>.</w:t>
      </w:r>
      <w:r w:rsidR="00EF2B3E">
        <w:rPr>
          <w:rFonts w:ascii="Arial" w:hAnsi="Arial" w:cs="Arial"/>
          <w:sz w:val="20"/>
          <w:szCs w:val="20"/>
        </w:rPr>
        <w:t xml:space="preserve"> </w:t>
      </w:r>
      <w:r w:rsidR="00295B96">
        <w:rPr>
          <w:rFonts w:ascii="Arial" w:hAnsi="Arial" w:cs="Arial"/>
          <w:sz w:val="20"/>
          <w:szCs w:val="20"/>
        </w:rPr>
        <w:t>Una vez recibido el IFR.</w:t>
      </w:r>
    </w:p>
    <w:p w14:paraId="7A168162" w14:textId="77777777" w:rsidR="006E16F1" w:rsidRPr="00933107" w:rsidRDefault="006E16F1" w:rsidP="0089393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4C6E7367" w14:textId="77777777" w:rsidR="00C61D56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11" w:name="_Toc4409217"/>
      <w:r>
        <w:rPr>
          <w:rFonts w:ascii="Arial" w:hAnsi="Arial" w:cs="Arial"/>
          <w:b/>
          <w:color w:val="auto"/>
          <w:sz w:val="22"/>
          <w:szCs w:val="22"/>
        </w:rPr>
        <w:t xml:space="preserve">4. </w:t>
      </w:r>
      <w:r w:rsidR="00C61D56" w:rsidRPr="00D37D4B">
        <w:rPr>
          <w:rFonts w:ascii="Arial" w:hAnsi="Arial" w:cs="Arial"/>
          <w:b/>
          <w:color w:val="auto"/>
          <w:sz w:val="22"/>
          <w:szCs w:val="22"/>
        </w:rPr>
        <w:t>DESEMBOLSO</w:t>
      </w:r>
      <w:bookmarkEnd w:id="11"/>
    </w:p>
    <w:p w14:paraId="444E1859" w14:textId="77777777" w:rsidR="006D742F" w:rsidRPr="00933107" w:rsidRDefault="006D742F" w:rsidP="00893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B8D4FB3" w14:textId="7CD7B15E" w:rsidR="00F30C45" w:rsidRDefault="00C442C0" w:rsidP="009738BA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desembolso </w:t>
      </w:r>
      <w:r w:rsidR="00F30C45">
        <w:rPr>
          <w:rFonts w:ascii="Arial" w:hAnsi="Arial" w:cs="Arial"/>
          <w:sz w:val="20"/>
          <w:szCs w:val="20"/>
        </w:rPr>
        <w:t>de la subvención se realizará en una sola a</w:t>
      </w:r>
      <w:r w:rsidR="006D742F" w:rsidRPr="00933107">
        <w:rPr>
          <w:rFonts w:ascii="Arial" w:hAnsi="Arial" w:cs="Arial"/>
          <w:sz w:val="20"/>
          <w:szCs w:val="20"/>
        </w:rPr>
        <w:t>rmada</w:t>
      </w:r>
      <w:r w:rsidR="00F30C45">
        <w:rPr>
          <w:rFonts w:ascii="Arial" w:hAnsi="Arial" w:cs="Arial"/>
          <w:sz w:val="20"/>
          <w:szCs w:val="20"/>
        </w:rPr>
        <w:t xml:space="preserve"> </w:t>
      </w:r>
      <w:r w:rsidR="00D05B08">
        <w:rPr>
          <w:rFonts w:ascii="Arial" w:hAnsi="Arial" w:cs="Arial"/>
          <w:sz w:val="20"/>
          <w:szCs w:val="20"/>
        </w:rPr>
        <w:t xml:space="preserve">y posterior a la aprobación de los </w:t>
      </w:r>
      <w:r w:rsidR="00F30C45">
        <w:rPr>
          <w:rFonts w:ascii="Arial" w:hAnsi="Arial" w:cs="Arial"/>
          <w:sz w:val="20"/>
          <w:szCs w:val="20"/>
        </w:rPr>
        <w:t>Documento</w:t>
      </w:r>
      <w:r w:rsidR="00D05B08">
        <w:rPr>
          <w:rFonts w:ascii="Arial" w:hAnsi="Arial" w:cs="Arial"/>
          <w:sz w:val="20"/>
          <w:szCs w:val="20"/>
        </w:rPr>
        <w:t>s</w:t>
      </w:r>
      <w:r w:rsidR="00F30C45">
        <w:rPr>
          <w:rFonts w:ascii="Arial" w:hAnsi="Arial" w:cs="Arial"/>
          <w:sz w:val="20"/>
          <w:szCs w:val="20"/>
        </w:rPr>
        <w:t xml:space="preserve"> de Gestión</w:t>
      </w:r>
      <w:r>
        <w:rPr>
          <w:rFonts w:ascii="Arial" w:hAnsi="Arial" w:cs="Arial"/>
          <w:sz w:val="20"/>
          <w:szCs w:val="20"/>
        </w:rPr>
        <w:t>.</w:t>
      </w:r>
    </w:p>
    <w:p w14:paraId="6C5B7E94" w14:textId="77777777" w:rsidR="009738BA" w:rsidRPr="009738BA" w:rsidRDefault="009738BA" w:rsidP="009738BA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0D13D4BA" w14:textId="139CFAD1"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12" w:name="_Toc4409218"/>
      <w:r w:rsidRPr="00AF5197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D05B08">
        <w:rPr>
          <w:rFonts w:ascii="Arial" w:hAnsi="Arial" w:cs="Arial"/>
          <w:b/>
          <w:color w:val="auto"/>
          <w:sz w:val="22"/>
          <w:szCs w:val="22"/>
        </w:rPr>
        <w:t>GESTIÓ</w:t>
      </w:r>
      <w:r w:rsidR="00D7605A" w:rsidRPr="00AF5197">
        <w:rPr>
          <w:rFonts w:ascii="Arial" w:hAnsi="Arial" w:cs="Arial"/>
          <w:b/>
          <w:color w:val="auto"/>
          <w:sz w:val="22"/>
          <w:szCs w:val="22"/>
        </w:rPr>
        <w:t>N DE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 xml:space="preserve"> CAMBIO</w:t>
      </w:r>
      <w:bookmarkEnd w:id="12"/>
    </w:p>
    <w:p w14:paraId="4CD498D8" w14:textId="77777777" w:rsidR="006F6CF1" w:rsidRPr="00933107" w:rsidRDefault="006F6CF1" w:rsidP="006F6CF1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93C0068" w14:textId="5D8641F5" w:rsidR="00BC5493" w:rsidRDefault="00771DE6" w:rsidP="00EF2B3E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Cualquier requerimiento de cambio en </w:t>
      </w:r>
      <w:r w:rsidR="00605123" w:rsidRPr="00933107">
        <w:rPr>
          <w:rFonts w:ascii="Arial" w:hAnsi="Arial" w:cs="Arial"/>
          <w:sz w:val="20"/>
          <w:szCs w:val="20"/>
        </w:rPr>
        <w:t>los tiempos</w:t>
      </w:r>
      <w:r w:rsidRPr="00933107">
        <w:rPr>
          <w:rFonts w:ascii="Arial" w:hAnsi="Arial" w:cs="Arial"/>
          <w:sz w:val="20"/>
          <w:szCs w:val="20"/>
        </w:rPr>
        <w:t xml:space="preserve">, costo o gastos durante la ejecución del proyecto o cualquier requerimiento de cambio dentro del </w:t>
      </w:r>
      <w:r w:rsidR="009C4B58">
        <w:rPr>
          <w:rFonts w:ascii="Arial" w:hAnsi="Arial" w:cs="Arial"/>
          <w:sz w:val="20"/>
          <w:szCs w:val="20"/>
        </w:rPr>
        <w:t xml:space="preserve">Convenio o </w:t>
      </w:r>
      <w:r w:rsidRPr="00933107">
        <w:rPr>
          <w:rFonts w:ascii="Arial" w:hAnsi="Arial" w:cs="Arial"/>
          <w:sz w:val="20"/>
          <w:szCs w:val="20"/>
        </w:rPr>
        <w:t>contrato, - que coadyuve al cumplimiento de los resultados - debe realizarse con anticipación y con la conformidad de la Unidad de Seguimiento y Monitoreo (USM), pudiendo dicho requerimiento ser aprobado o desaprobado.</w:t>
      </w:r>
      <w:r w:rsidR="00EF2B3E">
        <w:rPr>
          <w:rFonts w:ascii="Arial" w:hAnsi="Arial" w:cs="Arial"/>
          <w:sz w:val="20"/>
          <w:szCs w:val="20"/>
        </w:rPr>
        <w:t xml:space="preserve">  </w:t>
      </w:r>
      <w:r w:rsidR="00224486" w:rsidRPr="00933107">
        <w:rPr>
          <w:rFonts w:ascii="Arial" w:hAnsi="Arial" w:cs="Arial"/>
          <w:sz w:val="20"/>
          <w:szCs w:val="20"/>
        </w:rPr>
        <w:t>La</w:t>
      </w:r>
      <w:r w:rsidR="00717641" w:rsidRPr="00933107">
        <w:rPr>
          <w:rFonts w:ascii="Arial" w:hAnsi="Arial" w:cs="Arial"/>
          <w:sz w:val="20"/>
          <w:szCs w:val="20"/>
        </w:rPr>
        <w:t xml:space="preserve"> (</w:t>
      </w:r>
      <w:r w:rsidR="00224486" w:rsidRPr="00933107">
        <w:rPr>
          <w:rFonts w:ascii="Arial" w:hAnsi="Arial" w:cs="Arial"/>
          <w:sz w:val="20"/>
          <w:szCs w:val="20"/>
        </w:rPr>
        <w:t>s</w:t>
      </w:r>
      <w:r w:rsidR="00717641" w:rsidRPr="00933107">
        <w:rPr>
          <w:rFonts w:ascii="Arial" w:hAnsi="Arial" w:cs="Arial"/>
          <w:sz w:val="20"/>
          <w:szCs w:val="20"/>
        </w:rPr>
        <w:t>)</w:t>
      </w:r>
      <w:r w:rsidR="00224486" w:rsidRPr="00933107">
        <w:rPr>
          <w:rFonts w:ascii="Arial" w:hAnsi="Arial" w:cs="Arial"/>
          <w:sz w:val="20"/>
          <w:szCs w:val="20"/>
        </w:rPr>
        <w:t xml:space="preserve"> </w:t>
      </w:r>
      <w:r w:rsidR="00717641" w:rsidRPr="00933107">
        <w:rPr>
          <w:rFonts w:ascii="Arial" w:hAnsi="Arial" w:cs="Arial"/>
          <w:sz w:val="20"/>
          <w:szCs w:val="20"/>
        </w:rPr>
        <w:t>modificación (</w:t>
      </w:r>
      <w:r w:rsidR="002C0678" w:rsidRPr="00933107">
        <w:rPr>
          <w:rFonts w:ascii="Arial" w:hAnsi="Arial" w:cs="Arial"/>
          <w:sz w:val="20"/>
          <w:szCs w:val="20"/>
        </w:rPr>
        <w:t>es) no</w:t>
      </w:r>
      <w:r w:rsidR="00EA786E" w:rsidRPr="00933107">
        <w:rPr>
          <w:rFonts w:ascii="Arial" w:hAnsi="Arial" w:cs="Arial"/>
          <w:sz w:val="20"/>
          <w:szCs w:val="20"/>
        </w:rPr>
        <w:t xml:space="preserve"> implicará incremento del financiamiento</w:t>
      </w:r>
      <w:r w:rsidR="00EA786E" w:rsidRPr="00933107">
        <w:rPr>
          <w:rFonts w:ascii="Arial" w:hAnsi="Arial" w:cs="Arial"/>
          <w:spacing w:val="-4"/>
          <w:sz w:val="20"/>
          <w:szCs w:val="20"/>
        </w:rPr>
        <w:t xml:space="preserve"> </w:t>
      </w:r>
      <w:r w:rsidR="00EA786E" w:rsidRPr="00933107">
        <w:rPr>
          <w:rFonts w:ascii="Arial" w:hAnsi="Arial" w:cs="Arial"/>
          <w:sz w:val="20"/>
          <w:szCs w:val="20"/>
        </w:rPr>
        <w:t>otorgado.</w:t>
      </w:r>
    </w:p>
    <w:p w14:paraId="4A6113B3" w14:textId="77777777" w:rsidR="008324F6" w:rsidRPr="00EF2B3E" w:rsidRDefault="008324F6" w:rsidP="00EF2B3E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093DA45B" w14:textId="77777777"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13" w:name="_Toc4409219"/>
      <w:r w:rsidRPr="00F53FF7">
        <w:rPr>
          <w:rFonts w:ascii="Arial" w:hAnsi="Arial" w:cs="Arial"/>
          <w:b/>
          <w:color w:val="auto"/>
          <w:sz w:val="22"/>
          <w:szCs w:val="22"/>
        </w:rPr>
        <w:t xml:space="preserve">6. </w:t>
      </w:r>
      <w:r w:rsidR="00D7605A" w:rsidRPr="00F53FF7">
        <w:rPr>
          <w:rFonts w:ascii="Arial" w:hAnsi="Arial" w:cs="Arial"/>
          <w:b/>
          <w:color w:val="auto"/>
          <w:sz w:val="22"/>
          <w:szCs w:val="22"/>
        </w:rPr>
        <w:t>RECONOCIMIENTO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 xml:space="preserve"> Y USO DE LA MARCA INSTITUCIONAL</w:t>
      </w:r>
      <w:bookmarkEnd w:id="13"/>
    </w:p>
    <w:p w14:paraId="1CD6E0DF" w14:textId="77777777" w:rsidR="006F6CF1" w:rsidRPr="00933107" w:rsidRDefault="006F6CF1" w:rsidP="006F6CF1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7A7D8C1F" w14:textId="6F49CECE" w:rsidR="00771DE6" w:rsidRPr="00933107" w:rsidRDefault="009C4B58" w:rsidP="00E63B5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</w:t>
      </w:r>
      <w:r w:rsidR="00AB3E83" w:rsidRPr="009331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B3E83" w:rsidRPr="00933107">
        <w:rPr>
          <w:rFonts w:ascii="Arial" w:hAnsi="Arial" w:cs="Arial"/>
          <w:sz w:val="20"/>
          <w:szCs w:val="20"/>
        </w:rPr>
        <w:t xml:space="preserve">debe hacer constar en forma y lugar visible el cofinanciamiento de FONDECYT y CONCYTEC en toda documentación relacionada a las actividades (afiches, trípticos, páginas web, videos, </w:t>
      </w:r>
      <w:proofErr w:type="spellStart"/>
      <w:r w:rsidR="00AB3E83" w:rsidRPr="005D22AB">
        <w:rPr>
          <w:rFonts w:ascii="Arial" w:hAnsi="Arial" w:cs="Arial"/>
          <w:i/>
          <w:sz w:val="20"/>
          <w:szCs w:val="20"/>
        </w:rPr>
        <w:t>papers</w:t>
      </w:r>
      <w:proofErr w:type="spellEnd"/>
      <w:r w:rsidR="00AB3E83" w:rsidRPr="00933107">
        <w:rPr>
          <w:rFonts w:ascii="Arial" w:hAnsi="Arial" w:cs="Arial"/>
          <w:sz w:val="20"/>
          <w:szCs w:val="20"/>
        </w:rPr>
        <w:t xml:space="preserve">, entre otros) y hacer las menciones en eventos o entrevistas que hagan referencia al financiamiento que se le ha brindado. Para ello, una vez que el subvencionado firme </w:t>
      </w:r>
      <w:r w:rsidR="00AB3E83" w:rsidRPr="00933107">
        <w:rPr>
          <w:rFonts w:ascii="Arial" w:hAnsi="Arial" w:cs="Arial"/>
          <w:sz w:val="20"/>
          <w:szCs w:val="20"/>
        </w:rPr>
        <w:lastRenderedPageBreak/>
        <w:t>su contrato, deberá recibir de parte de la Unidad de Seguimiento y Monitoreo, el “Manual del Identidad del CONCYTEC” y los logotipos y las pautas necesarias.</w:t>
      </w:r>
    </w:p>
    <w:p w14:paraId="3D757B8C" w14:textId="77777777" w:rsidR="00AB3E83" w:rsidRPr="00933107" w:rsidRDefault="00AB3E83" w:rsidP="0089393B">
      <w:pPr>
        <w:pStyle w:val="Prrafodelista"/>
        <w:jc w:val="both"/>
        <w:rPr>
          <w:rFonts w:ascii="Arial" w:hAnsi="Arial" w:cs="Arial"/>
          <w:sz w:val="20"/>
          <w:szCs w:val="20"/>
        </w:rPr>
      </w:pPr>
      <w:bookmarkStart w:id="14" w:name="_GoBack"/>
      <w:bookmarkEnd w:id="14"/>
    </w:p>
    <w:p w14:paraId="5F116E1E" w14:textId="41ACCC16" w:rsidR="00D7605A" w:rsidRPr="00D37D4B" w:rsidRDefault="00D37D4B" w:rsidP="00400052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bookmarkStart w:id="15" w:name="_Toc4409220"/>
      <w:r w:rsidRPr="00F53FF7">
        <w:rPr>
          <w:rFonts w:ascii="Arial" w:hAnsi="Arial" w:cs="Arial"/>
          <w:b/>
          <w:color w:val="auto"/>
          <w:sz w:val="22"/>
          <w:szCs w:val="22"/>
        </w:rPr>
        <w:t xml:space="preserve">7. </w:t>
      </w:r>
      <w:r w:rsidR="00D7605A" w:rsidRPr="00F53FF7">
        <w:rPr>
          <w:rFonts w:ascii="Arial" w:hAnsi="Arial" w:cs="Arial"/>
          <w:b/>
          <w:color w:val="auto"/>
          <w:sz w:val="22"/>
          <w:szCs w:val="22"/>
        </w:rPr>
        <w:t>OBLIGACIONES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 xml:space="preserve"> DE</w:t>
      </w:r>
      <w:r w:rsidR="00CB5C5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L</w:t>
      </w:r>
      <w:r w:rsidR="00CB5C53">
        <w:rPr>
          <w:rFonts w:ascii="Arial" w:hAnsi="Arial" w:cs="Arial"/>
          <w:b/>
          <w:color w:val="auto"/>
          <w:sz w:val="22"/>
          <w:szCs w:val="22"/>
        </w:rPr>
        <w:t>A E</w:t>
      </w:r>
      <w:r w:rsidR="001532DE">
        <w:rPr>
          <w:rFonts w:ascii="Arial" w:hAnsi="Arial" w:cs="Arial"/>
          <w:b/>
          <w:color w:val="auto"/>
          <w:sz w:val="22"/>
          <w:szCs w:val="22"/>
        </w:rPr>
        <w:t xml:space="preserve">E </w:t>
      </w:r>
      <w:r w:rsidR="00CB5C53">
        <w:rPr>
          <w:rFonts w:ascii="Arial" w:hAnsi="Arial" w:cs="Arial"/>
          <w:b/>
          <w:color w:val="auto"/>
          <w:sz w:val="22"/>
          <w:szCs w:val="22"/>
        </w:rPr>
        <w:t>Y EL COORDINADOR GENERAL</w:t>
      </w:r>
      <w:bookmarkEnd w:id="15"/>
    </w:p>
    <w:p w14:paraId="3ABA60F2" w14:textId="77777777" w:rsidR="006F6CF1" w:rsidRPr="00933107" w:rsidRDefault="006F6CF1" w:rsidP="006F6CF1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1B25FAE9" w14:textId="58D6405D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Cumplir las actividades programadas en </w:t>
      </w:r>
      <w:r w:rsidR="00D05B08">
        <w:rPr>
          <w:rFonts w:ascii="Arial" w:hAnsi="Arial" w:cs="Arial"/>
          <w:sz w:val="20"/>
          <w:szCs w:val="20"/>
        </w:rPr>
        <w:t xml:space="preserve">los </w:t>
      </w:r>
      <w:r w:rsidR="004C5B98">
        <w:rPr>
          <w:rFonts w:ascii="Arial" w:hAnsi="Arial" w:cs="Arial"/>
          <w:sz w:val="20"/>
          <w:szCs w:val="20"/>
        </w:rPr>
        <w:t>Documento</w:t>
      </w:r>
      <w:r w:rsidR="00D05B08">
        <w:rPr>
          <w:rFonts w:ascii="Arial" w:hAnsi="Arial" w:cs="Arial"/>
          <w:sz w:val="20"/>
          <w:szCs w:val="20"/>
        </w:rPr>
        <w:t>s</w:t>
      </w:r>
      <w:r w:rsidR="004C5B98">
        <w:rPr>
          <w:rFonts w:ascii="Arial" w:hAnsi="Arial" w:cs="Arial"/>
          <w:sz w:val="20"/>
          <w:szCs w:val="20"/>
        </w:rPr>
        <w:t xml:space="preserve"> de </w:t>
      </w:r>
      <w:r w:rsidR="00D7296B">
        <w:rPr>
          <w:rFonts w:ascii="Arial" w:hAnsi="Arial" w:cs="Arial"/>
          <w:sz w:val="20"/>
          <w:szCs w:val="20"/>
        </w:rPr>
        <w:t>Gestión</w:t>
      </w:r>
      <w:r w:rsidRPr="00933107">
        <w:rPr>
          <w:rFonts w:ascii="Arial" w:hAnsi="Arial" w:cs="Arial"/>
          <w:sz w:val="20"/>
          <w:szCs w:val="20"/>
        </w:rPr>
        <w:t>.</w:t>
      </w:r>
    </w:p>
    <w:p w14:paraId="1B176BB4" w14:textId="66DAB5CE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Cumplir las normas establecidas por FONDECYT </w:t>
      </w:r>
      <w:r w:rsidR="00400052">
        <w:rPr>
          <w:rFonts w:ascii="Arial" w:hAnsi="Arial" w:cs="Arial"/>
          <w:sz w:val="20"/>
          <w:szCs w:val="20"/>
        </w:rPr>
        <w:t xml:space="preserve">en las Bases, el </w:t>
      </w:r>
      <w:r w:rsidR="0025581C">
        <w:rPr>
          <w:rFonts w:ascii="Arial" w:hAnsi="Arial" w:cs="Arial"/>
          <w:sz w:val="20"/>
          <w:szCs w:val="20"/>
        </w:rPr>
        <w:t xml:space="preserve">Convenio o </w:t>
      </w:r>
      <w:r w:rsidR="00400052">
        <w:rPr>
          <w:rFonts w:ascii="Arial" w:hAnsi="Arial" w:cs="Arial"/>
          <w:sz w:val="20"/>
          <w:szCs w:val="20"/>
        </w:rPr>
        <w:t xml:space="preserve">contrato y la presente Guía. </w:t>
      </w:r>
    </w:p>
    <w:p w14:paraId="6C8B8E90" w14:textId="77777777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Utilizar los fondos otorgados por FONDECYT para cubrir estrictamente los rubros financiables indicadas en las</w:t>
      </w:r>
      <w:r w:rsidRPr="00933107">
        <w:rPr>
          <w:rFonts w:ascii="Arial" w:hAnsi="Arial" w:cs="Arial"/>
          <w:spacing w:val="-7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Bases.</w:t>
      </w:r>
    </w:p>
    <w:p w14:paraId="40E910AA" w14:textId="24F0BA53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Mantener actualizada su información de contacto en </w:t>
      </w:r>
      <w:r w:rsidR="008856D8">
        <w:rPr>
          <w:rFonts w:ascii="Arial" w:hAnsi="Arial" w:cs="Arial"/>
          <w:sz w:val="20"/>
          <w:szCs w:val="20"/>
        </w:rPr>
        <w:t>CTI Vitae</w:t>
      </w:r>
      <w:r w:rsidRPr="00933107">
        <w:rPr>
          <w:rFonts w:ascii="Arial" w:hAnsi="Arial" w:cs="Arial"/>
          <w:sz w:val="20"/>
          <w:szCs w:val="20"/>
        </w:rPr>
        <w:t xml:space="preserve"> e informar a FONDECYT sobre cualquier cambio en la</w:t>
      </w:r>
      <w:r w:rsidRPr="00933107">
        <w:rPr>
          <w:rFonts w:ascii="Arial" w:hAnsi="Arial" w:cs="Arial"/>
          <w:spacing w:val="-4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misma.</w:t>
      </w:r>
    </w:p>
    <w:p w14:paraId="48312864" w14:textId="6EB0F81E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Informar a FONDECYT de manera oportuna en caso surja algún problema que afecte el cumplimiento de lo estipulado en el contrato, adjuntando los documentos </w:t>
      </w:r>
      <w:proofErr w:type="spellStart"/>
      <w:r w:rsidR="009D339C" w:rsidRPr="00933107">
        <w:rPr>
          <w:rFonts w:ascii="Arial" w:hAnsi="Arial" w:cs="Arial"/>
          <w:sz w:val="20"/>
          <w:szCs w:val="20"/>
        </w:rPr>
        <w:t>sustentatorio</w:t>
      </w:r>
      <w:r w:rsidR="00561233">
        <w:rPr>
          <w:rFonts w:ascii="Arial" w:hAnsi="Arial" w:cs="Arial"/>
          <w:sz w:val="20"/>
          <w:szCs w:val="20"/>
        </w:rPr>
        <w:t>s</w:t>
      </w:r>
      <w:proofErr w:type="spellEnd"/>
      <w:r w:rsidRPr="00933107">
        <w:rPr>
          <w:rFonts w:ascii="Arial" w:hAnsi="Arial" w:cs="Arial"/>
          <w:sz w:val="20"/>
          <w:szCs w:val="20"/>
        </w:rPr>
        <w:t xml:space="preserve"> del caso. </w:t>
      </w:r>
    </w:p>
    <w:p w14:paraId="20E76DFB" w14:textId="431B73D9" w:rsidR="00350A7F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Presentar los </w:t>
      </w:r>
      <w:r w:rsidR="000A7FF0">
        <w:rPr>
          <w:rFonts w:ascii="Arial" w:hAnsi="Arial" w:cs="Arial"/>
          <w:sz w:val="20"/>
          <w:szCs w:val="20"/>
        </w:rPr>
        <w:t>D</w:t>
      </w:r>
      <w:r w:rsidRPr="00933107">
        <w:rPr>
          <w:rFonts w:ascii="Arial" w:hAnsi="Arial" w:cs="Arial"/>
          <w:sz w:val="20"/>
          <w:szCs w:val="20"/>
        </w:rPr>
        <w:t xml:space="preserve">ocumentos de </w:t>
      </w:r>
      <w:r w:rsidR="000A7FF0">
        <w:rPr>
          <w:rFonts w:ascii="Arial" w:hAnsi="Arial" w:cs="Arial"/>
          <w:sz w:val="20"/>
          <w:szCs w:val="20"/>
        </w:rPr>
        <w:t>G</w:t>
      </w:r>
      <w:r w:rsidRPr="00933107">
        <w:rPr>
          <w:rFonts w:ascii="Arial" w:hAnsi="Arial" w:cs="Arial"/>
          <w:sz w:val="20"/>
          <w:szCs w:val="20"/>
        </w:rPr>
        <w:t>estión a través del SIG, en el plazo estimado</w:t>
      </w:r>
      <w:r w:rsidR="00350A7F" w:rsidRPr="00933107">
        <w:rPr>
          <w:rFonts w:ascii="Arial" w:hAnsi="Arial" w:cs="Arial"/>
          <w:sz w:val="20"/>
          <w:szCs w:val="20"/>
        </w:rPr>
        <w:t xml:space="preserve"> en la presente Guía.</w:t>
      </w:r>
      <w:r w:rsidRPr="00933107">
        <w:rPr>
          <w:rFonts w:ascii="Arial" w:hAnsi="Arial" w:cs="Arial"/>
          <w:sz w:val="20"/>
          <w:szCs w:val="20"/>
        </w:rPr>
        <w:t xml:space="preserve"> </w:t>
      </w:r>
    </w:p>
    <w:p w14:paraId="6972EE01" w14:textId="2DD02E8B" w:rsidR="00AB3E83" w:rsidRPr="00933107" w:rsidRDefault="00350A7F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S</w:t>
      </w:r>
      <w:r w:rsidR="00AB3E83" w:rsidRPr="00933107">
        <w:rPr>
          <w:rFonts w:ascii="Arial" w:hAnsi="Arial" w:cs="Arial"/>
          <w:sz w:val="20"/>
          <w:szCs w:val="20"/>
        </w:rPr>
        <w:t>ubsanar las observaciones, de</w:t>
      </w:r>
      <w:r w:rsidR="00AB3E83" w:rsidRPr="00933107">
        <w:rPr>
          <w:rFonts w:ascii="Arial" w:hAnsi="Arial" w:cs="Arial"/>
          <w:spacing w:val="-1"/>
          <w:sz w:val="20"/>
          <w:szCs w:val="20"/>
        </w:rPr>
        <w:t xml:space="preserve"> </w:t>
      </w:r>
      <w:r w:rsidR="00AB3E83" w:rsidRPr="00933107">
        <w:rPr>
          <w:rFonts w:ascii="Arial" w:hAnsi="Arial" w:cs="Arial"/>
          <w:sz w:val="20"/>
          <w:szCs w:val="20"/>
        </w:rPr>
        <w:t>corresponder</w:t>
      </w:r>
      <w:r w:rsidRPr="00933107">
        <w:rPr>
          <w:rFonts w:ascii="Arial" w:hAnsi="Arial" w:cs="Arial"/>
          <w:sz w:val="20"/>
          <w:szCs w:val="20"/>
        </w:rPr>
        <w:t>, en los plazos establecidos en la presente Guía</w:t>
      </w:r>
      <w:r w:rsidR="00AB3E83" w:rsidRPr="00933107">
        <w:rPr>
          <w:rFonts w:ascii="Arial" w:hAnsi="Arial" w:cs="Arial"/>
          <w:sz w:val="20"/>
          <w:szCs w:val="20"/>
        </w:rPr>
        <w:t>.</w:t>
      </w:r>
    </w:p>
    <w:p w14:paraId="79218290" w14:textId="5BC60CF5" w:rsidR="00AB3E83" w:rsidRPr="0093310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Presentar</w:t>
      </w:r>
      <w:r w:rsidRPr="00933107">
        <w:rPr>
          <w:rFonts w:ascii="Arial" w:hAnsi="Arial" w:cs="Arial"/>
          <w:spacing w:val="-3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el</w:t>
      </w:r>
      <w:r w:rsidR="005542DD" w:rsidRPr="00933107">
        <w:rPr>
          <w:rFonts w:ascii="Arial" w:hAnsi="Arial" w:cs="Arial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IFR</w:t>
      </w:r>
      <w:r w:rsidRPr="00933107">
        <w:rPr>
          <w:rFonts w:ascii="Arial" w:hAnsi="Arial" w:cs="Arial"/>
          <w:spacing w:val="-1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a</w:t>
      </w:r>
      <w:r w:rsidRPr="00933107">
        <w:rPr>
          <w:rFonts w:ascii="Arial" w:hAnsi="Arial" w:cs="Arial"/>
          <w:spacing w:val="-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través</w:t>
      </w:r>
      <w:r w:rsidRPr="00933107">
        <w:rPr>
          <w:rFonts w:ascii="Arial" w:hAnsi="Arial" w:cs="Arial"/>
          <w:spacing w:val="-3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del</w:t>
      </w:r>
      <w:r w:rsidRPr="00933107">
        <w:rPr>
          <w:rFonts w:ascii="Arial" w:hAnsi="Arial" w:cs="Arial"/>
          <w:spacing w:val="-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SIG,</w:t>
      </w:r>
      <w:r w:rsidRPr="00933107">
        <w:rPr>
          <w:rFonts w:ascii="Arial" w:hAnsi="Arial" w:cs="Arial"/>
          <w:spacing w:val="-3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en</w:t>
      </w:r>
      <w:r w:rsidRPr="00933107">
        <w:rPr>
          <w:rFonts w:ascii="Arial" w:hAnsi="Arial" w:cs="Arial"/>
          <w:spacing w:val="-3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el</w:t>
      </w:r>
      <w:r w:rsidRPr="00933107">
        <w:rPr>
          <w:rFonts w:ascii="Arial" w:hAnsi="Arial" w:cs="Arial"/>
          <w:spacing w:val="-4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plazo establecido en la presente Guía, debidamente</w:t>
      </w:r>
      <w:r w:rsidRPr="00933107">
        <w:rPr>
          <w:rFonts w:ascii="Arial" w:hAnsi="Arial" w:cs="Arial"/>
          <w:spacing w:val="-6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firmados.</w:t>
      </w:r>
    </w:p>
    <w:p w14:paraId="159AC53A" w14:textId="762B9AF3" w:rsidR="00AB3E83" w:rsidRPr="00992B06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Cumplir</w:t>
      </w:r>
      <w:r w:rsidRPr="00933107">
        <w:rPr>
          <w:rFonts w:ascii="Arial" w:hAnsi="Arial" w:cs="Arial"/>
          <w:spacing w:val="-9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con</w:t>
      </w:r>
      <w:r w:rsidRPr="00933107">
        <w:rPr>
          <w:rFonts w:ascii="Arial" w:hAnsi="Arial" w:cs="Arial"/>
          <w:spacing w:val="-11"/>
          <w:sz w:val="20"/>
          <w:szCs w:val="20"/>
        </w:rPr>
        <w:t xml:space="preserve"> </w:t>
      </w:r>
      <w:r w:rsidR="00561233">
        <w:rPr>
          <w:rFonts w:ascii="Arial" w:hAnsi="Arial" w:cs="Arial"/>
          <w:spacing w:val="-11"/>
          <w:sz w:val="20"/>
          <w:szCs w:val="20"/>
        </w:rPr>
        <w:t>el aporte de contrapartida de la</w:t>
      </w:r>
      <w:r w:rsidR="00340E9A">
        <w:rPr>
          <w:rFonts w:ascii="Arial" w:hAnsi="Arial" w:cs="Arial"/>
          <w:spacing w:val="-11"/>
          <w:sz w:val="20"/>
          <w:szCs w:val="20"/>
        </w:rPr>
        <w:t>s</w:t>
      </w:r>
      <w:r w:rsidR="00561233">
        <w:rPr>
          <w:rFonts w:ascii="Arial" w:hAnsi="Arial" w:cs="Arial"/>
          <w:spacing w:val="-11"/>
          <w:sz w:val="20"/>
          <w:szCs w:val="20"/>
        </w:rPr>
        <w:t xml:space="preserve"> entidad</w:t>
      </w:r>
      <w:r w:rsidR="00340E9A">
        <w:rPr>
          <w:rFonts w:ascii="Arial" w:hAnsi="Arial" w:cs="Arial"/>
          <w:spacing w:val="-11"/>
          <w:sz w:val="20"/>
          <w:szCs w:val="20"/>
        </w:rPr>
        <w:t>es</w:t>
      </w:r>
      <w:r w:rsidR="00561233">
        <w:rPr>
          <w:rFonts w:ascii="Arial" w:hAnsi="Arial" w:cs="Arial"/>
          <w:spacing w:val="-11"/>
          <w:sz w:val="20"/>
          <w:szCs w:val="20"/>
        </w:rPr>
        <w:t xml:space="preserve"> asociada</w:t>
      </w:r>
      <w:r w:rsidR="00340E9A">
        <w:rPr>
          <w:rFonts w:ascii="Arial" w:hAnsi="Arial" w:cs="Arial"/>
          <w:spacing w:val="-11"/>
          <w:sz w:val="20"/>
          <w:szCs w:val="20"/>
        </w:rPr>
        <w:t>s</w:t>
      </w:r>
      <w:r w:rsidR="00561233">
        <w:rPr>
          <w:rFonts w:ascii="Arial" w:hAnsi="Arial" w:cs="Arial"/>
          <w:spacing w:val="-11"/>
          <w:sz w:val="20"/>
          <w:szCs w:val="20"/>
        </w:rPr>
        <w:t xml:space="preserve"> y colaboradoras </w:t>
      </w:r>
      <w:r w:rsidR="00926302">
        <w:rPr>
          <w:rFonts w:ascii="Arial" w:hAnsi="Arial" w:cs="Arial"/>
          <w:spacing w:val="-11"/>
          <w:sz w:val="20"/>
          <w:szCs w:val="20"/>
        </w:rPr>
        <w:t xml:space="preserve">de existir, </w:t>
      </w:r>
      <w:r w:rsidR="00992B06">
        <w:rPr>
          <w:rFonts w:ascii="Arial" w:hAnsi="Arial" w:cs="Arial"/>
          <w:spacing w:val="-11"/>
          <w:sz w:val="20"/>
          <w:szCs w:val="20"/>
        </w:rPr>
        <w:t>de acuerdo con</w:t>
      </w:r>
      <w:r w:rsidR="00561233">
        <w:rPr>
          <w:rFonts w:ascii="Arial" w:hAnsi="Arial" w:cs="Arial"/>
          <w:spacing w:val="-11"/>
          <w:sz w:val="20"/>
          <w:szCs w:val="20"/>
        </w:rPr>
        <w:t xml:space="preserve"> lo i</w:t>
      </w:r>
      <w:r w:rsidRPr="00933107">
        <w:rPr>
          <w:rFonts w:ascii="Arial" w:hAnsi="Arial" w:cs="Arial"/>
          <w:sz w:val="20"/>
          <w:szCs w:val="20"/>
        </w:rPr>
        <w:t>ndicado</w:t>
      </w:r>
      <w:r w:rsidRPr="00933107">
        <w:rPr>
          <w:rFonts w:ascii="Arial" w:hAnsi="Arial" w:cs="Arial"/>
          <w:spacing w:val="-10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en</w:t>
      </w:r>
      <w:r w:rsidRPr="00933107">
        <w:rPr>
          <w:rFonts w:ascii="Arial" w:hAnsi="Arial" w:cs="Arial"/>
          <w:spacing w:val="-10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las</w:t>
      </w:r>
      <w:r w:rsidRPr="00933107">
        <w:rPr>
          <w:rFonts w:ascii="Arial" w:hAnsi="Arial" w:cs="Arial"/>
          <w:spacing w:val="-10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Bases</w:t>
      </w:r>
      <w:r w:rsidRPr="00933107">
        <w:rPr>
          <w:rFonts w:ascii="Arial" w:hAnsi="Arial" w:cs="Arial"/>
          <w:spacing w:val="-6"/>
          <w:sz w:val="20"/>
          <w:szCs w:val="20"/>
        </w:rPr>
        <w:t>.</w:t>
      </w:r>
      <w:r w:rsidR="00923CFD">
        <w:rPr>
          <w:rFonts w:ascii="Arial" w:hAnsi="Arial" w:cs="Arial"/>
          <w:spacing w:val="-6"/>
          <w:sz w:val="20"/>
          <w:szCs w:val="20"/>
        </w:rPr>
        <w:t xml:space="preserve"> 2.3.3</w:t>
      </w:r>
    </w:p>
    <w:p w14:paraId="64F5B86E" w14:textId="7EE430E6" w:rsidR="00992B06" w:rsidRPr="008A6989" w:rsidRDefault="00992B06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aspectos referentes al tema administrativo podrán seguir las normas y políticas de la EE respetando los lineamientos establecidos en las Bases y la presente Guía.</w:t>
      </w:r>
    </w:p>
    <w:p w14:paraId="1B285BD8" w14:textId="26620E33" w:rsidR="008A6989" w:rsidRPr="00340E9A" w:rsidRDefault="008A6989" w:rsidP="00340E9A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A6989">
        <w:rPr>
          <w:rFonts w:ascii="Arial" w:hAnsi="Arial" w:cs="Arial"/>
          <w:sz w:val="20"/>
          <w:szCs w:val="20"/>
        </w:rPr>
        <w:t xml:space="preserve">Mantener la vigencia de la carta fianza, </w:t>
      </w:r>
      <w:r w:rsidR="001F77A9" w:rsidRPr="008A6989">
        <w:rPr>
          <w:rFonts w:ascii="Arial" w:hAnsi="Arial" w:cs="Arial"/>
          <w:sz w:val="20"/>
          <w:szCs w:val="20"/>
        </w:rPr>
        <w:t>de acuerdo con</w:t>
      </w:r>
      <w:r w:rsidRPr="008A6989">
        <w:rPr>
          <w:rFonts w:ascii="Arial" w:hAnsi="Arial" w:cs="Arial"/>
          <w:sz w:val="20"/>
          <w:szCs w:val="20"/>
        </w:rPr>
        <w:t xml:space="preserve"> lo establecido en el numeral </w:t>
      </w:r>
      <w:r w:rsidR="008856D8">
        <w:rPr>
          <w:rFonts w:ascii="Arial" w:hAnsi="Arial" w:cs="Arial"/>
          <w:sz w:val="20"/>
          <w:szCs w:val="20"/>
        </w:rPr>
        <w:t>4.3</w:t>
      </w:r>
      <w:r w:rsidRPr="008A6989">
        <w:rPr>
          <w:rFonts w:ascii="Arial" w:hAnsi="Arial" w:cs="Arial"/>
          <w:sz w:val="20"/>
          <w:szCs w:val="20"/>
        </w:rPr>
        <w:t xml:space="preserve"> de las Bases. </w:t>
      </w:r>
    </w:p>
    <w:p w14:paraId="6D8CFFBC" w14:textId="77777777" w:rsidR="00F55194" w:rsidRPr="00933107" w:rsidRDefault="00F55194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Devolver a FONDECYT el saldo de la subvención, más los intereses de</w:t>
      </w:r>
      <w:r w:rsidRPr="00933107">
        <w:rPr>
          <w:rFonts w:ascii="Arial" w:hAnsi="Arial" w:cs="Arial"/>
          <w:spacing w:val="-4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Ley de</w:t>
      </w:r>
      <w:r w:rsidRPr="00933107">
        <w:rPr>
          <w:rFonts w:ascii="Arial" w:hAnsi="Arial" w:cs="Arial"/>
          <w:spacing w:val="-1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corresponder.</w:t>
      </w:r>
    </w:p>
    <w:p w14:paraId="553BBBF1" w14:textId="77777777" w:rsidR="00F55194" w:rsidRPr="00933107" w:rsidRDefault="00F55194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 xml:space="preserve">Hacer constar en forma y lugar visibles el patrocinio de FONDECYT, CONCYTEC en toda documentación o registro relacionados a </w:t>
      </w:r>
      <w:r w:rsidRPr="00933107">
        <w:rPr>
          <w:rFonts w:ascii="Arial" w:hAnsi="Arial" w:cs="Arial"/>
          <w:spacing w:val="-3"/>
          <w:sz w:val="20"/>
          <w:szCs w:val="20"/>
        </w:rPr>
        <w:t xml:space="preserve">las </w:t>
      </w:r>
      <w:r w:rsidRPr="00933107">
        <w:rPr>
          <w:rFonts w:ascii="Arial" w:hAnsi="Arial" w:cs="Arial"/>
          <w:sz w:val="20"/>
          <w:szCs w:val="20"/>
        </w:rPr>
        <w:t>actividades.</w:t>
      </w:r>
    </w:p>
    <w:p w14:paraId="6FA5F513" w14:textId="77777777" w:rsidR="00AB3E83" w:rsidRPr="00933107" w:rsidRDefault="00AB3E83" w:rsidP="0089393B">
      <w:pPr>
        <w:jc w:val="both"/>
        <w:rPr>
          <w:rFonts w:ascii="Arial" w:hAnsi="Arial" w:cs="Arial"/>
          <w:sz w:val="20"/>
          <w:szCs w:val="20"/>
        </w:rPr>
      </w:pPr>
    </w:p>
    <w:p w14:paraId="4CB7C2A7" w14:textId="77777777" w:rsidR="00D7605A" w:rsidRPr="00933107" w:rsidRDefault="00D37D4B" w:rsidP="00D37D4B">
      <w:pPr>
        <w:pStyle w:val="Ttulo1"/>
        <w:rPr>
          <w:rFonts w:ascii="Arial" w:hAnsi="Arial" w:cs="Arial"/>
          <w:b/>
          <w:sz w:val="20"/>
          <w:szCs w:val="20"/>
        </w:rPr>
      </w:pPr>
      <w:bookmarkStart w:id="16" w:name="_Toc4409221"/>
      <w:r>
        <w:rPr>
          <w:rFonts w:ascii="Arial" w:hAnsi="Arial" w:cs="Arial"/>
          <w:b/>
          <w:color w:val="auto"/>
          <w:sz w:val="22"/>
          <w:szCs w:val="22"/>
        </w:rPr>
        <w:t xml:space="preserve">8. 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INCUMPLIMIENTOS</w:t>
      </w:r>
      <w:bookmarkEnd w:id="16"/>
    </w:p>
    <w:p w14:paraId="40B3581C" w14:textId="77777777" w:rsidR="00F55194" w:rsidRPr="00933107" w:rsidRDefault="00F55194" w:rsidP="00893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B48030A" w14:textId="1C40D317" w:rsidR="00DC2A6C" w:rsidRPr="00933107" w:rsidRDefault="00DC2A6C" w:rsidP="00E63B57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Al incumplimiento de cualquiera de las obligaciones estipuladas en esta Guía y las Bases, FONDECYT comunicará a</w:t>
      </w:r>
      <w:r w:rsidR="0036456A">
        <w:rPr>
          <w:rFonts w:ascii="Arial" w:hAnsi="Arial" w:cs="Arial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l</w:t>
      </w:r>
      <w:r w:rsidR="0036456A">
        <w:rPr>
          <w:rFonts w:ascii="Arial" w:hAnsi="Arial" w:cs="Arial"/>
          <w:sz w:val="20"/>
          <w:szCs w:val="20"/>
        </w:rPr>
        <w:t>a Entidad Ejecutora</w:t>
      </w:r>
      <w:r w:rsidR="005D22AB">
        <w:rPr>
          <w:rFonts w:ascii="Arial" w:hAnsi="Arial" w:cs="Arial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 xml:space="preserve">a fin de resolver el contrato </w:t>
      </w:r>
      <w:r w:rsidR="00C54D01" w:rsidRPr="00933107">
        <w:rPr>
          <w:rFonts w:ascii="Arial" w:hAnsi="Arial" w:cs="Arial"/>
          <w:sz w:val="20"/>
          <w:szCs w:val="20"/>
        </w:rPr>
        <w:t>de acuerdo con</w:t>
      </w:r>
      <w:r w:rsidRPr="00933107">
        <w:rPr>
          <w:rFonts w:ascii="Arial" w:hAnsi="Arial" w:cs="Arial"/>
          <w:sz w:val="20"/>
          <w:szCs w:val="20"/>
        </w:rPr>
        <w:t xml:space="preserve"> sus lineamientos.</w:t>
      </w:r>
    </w:p>
    <w:p w14:paraId="54A95A71" w14:textId="77777777" w:rsidR="00DC2A6C" w:rsidRPr="00933107" w:rsidRDefault="00DC2A6C" w:rsidP="00E63B57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33107">
        <w:rPr>
          <w:rFonts w:ascii="Arial" w:hAnsi="Arial" w:cs="Arial"/>
          <w:sz w:val="20"/>
          <w:szCs w:val="20"/>
        </w:rPr>
        <w:t>El incumplimiento de las obligaciones puede acarrear consecuencias adicionales</w:t>
      </w:r>
      <w:r w:rsidRPr="00933107">
        <w:rPr>
          <w:rFonts w:ascii="Arial" w:hAnsi="Arial" w:cs="Arial"/>
          <w:spacing w:val="-6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como</w:t>
      </w:r>
      <w:r w:rsidRPr="00933107">
        <w:rPr>
          <w:rFonts w:ascii="Arial" w:hAnsi="Arial" w:cs="Arial"/>
          <w:spacing w:val="-7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la</w:t>
      </w:r>
      <w:r w:rsidRPr="00933107">
        <w:rPr>
          <w:rFonts w:ascii="Arial" w:hAnsi="Arial" w:cs="Arial"/>
          <w:spacing w:val="-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calificación</w:t>
      </w:r>
      <w:r w:rsidRPr="00933107">
        <w:rPr>
          <w:rFonts w:ascii="Arial" w:hAnsi="Arial" w:cs="Arial"/>
          <w:spacing w:val="-7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de</w:t>
      </w:r>
      <w:r w:rsidRPr="00933107">
        <w:rPr>
          <w:rFonts w:ascii="Arial" w:hAnsi="Arial" w:cs="Arial"/>
          <w:spacing w:val="-8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no</w:t>
      </w:r>
      <w:r w:rsidRPr="00933107">
        <w:rPr>
          <w:rFonts w:ascii="Arial" w:hAnsi="Arial" w:cs="Arial"/>
          <w:spacing w:val="-6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aptos</w:t>
      </w:r>
      <w:r w:rsidRPr="00933107">
        <w:rPr>
          <w:rFonts w:ascii="Arial" w:hAnsi="Arial" w:cs="Arial"/>
          <w:spacing w:val="-9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para</w:t>
      </w:r>
      <w:r w:rsidRPr="00933107">
        <w:rPr>
          <w:rFonts w:ascii="Arial" w:hAnsi="Arial" w:cs="Arial"/>
          <w:spacing w:val="-10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futuros</w:t>
      </w:r>
      <w:r w:rsidRPr="00933107">
        <w:rPr>
          <w:rFonts w:ascii="Arial" w:hAnsi="Arial" w:cs="Arial"/>
          <w:spacing w:val="-10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financiamientos</w:t>
      </w:r>
      <w:r w:rsidRPr="00933107">
        <w:rPr>
          <w:rFonts w:ascii="Arial" w:hAnsi="Arial" w:cs="Arial"/>
          <w:spacing w:val="-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de acuerdo con nuestros</w:t>
      </w:r>
      <w:r w:rsidRPr="00933107">
        <w:rPr>
          <w:rFonts w:ascii="Arial" w:hAnsi="Arial" w:cs="Arial"/>
          <w:spacing w:val="-5"/>
          <w:sz w:val="20"/>
          <w:szCs w:val="20"/>
        </w:rPr>
        <w:t xml:space="preserve"> </w:t>
      </w:r>
      <w:r w:rsidRPr="00933107">
        <w:rPr>
          <w:rFonts w:ascii="Arial" w:hAnsi="Arial" w:cs="Arial"/>
          <w:sz w:val="20"/>
          <w:szCs w:val="20"/>
        </w:rPr>
        <w:t>lineamientos.</w:t>
      </w:r>
    </w:p>
    <w:p w14:paraId="7FFF89A6" w14:textId="01668387" w:rsidR="00D7605A" w:rsidRDefault="00DC2A6C" w:rsidP="00B52EA5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F2B3E">
        <w:rPr>
          <w:rFonts w:ascii="Arial" w:hAnsi="Arial" w:cs="Arial"/>
          <w:sz w:val="20"/>
          <w:szCs w:val="20"/>
        </w:rPr>
        <w:t>FONDECYT se reserva el derecho de solicitar la devolución total o parcial de la subvención</w:t>
      </w:r>
      <w:r w:rsidRPr="00EF2B3E">
        <w:rPr>
          <w:rFonts w:ascii="Arial" w:hAnsi="Arial" w:cs="Arial"/>
          <w:spacing w:val="-1"/>
          <w:sz w:val="20"/>
          <w:szCs w:val="20"/>
        </w:rPr>
        <w:t xml:space="preserve"> </w:t>
      </w:r>
      <w:r w:rsidRPr="00EF2B3E">
        <w:rPr>
          <w:rFonts w:ascii="Arial" w:hAnsi="Arial" w:cs="Arial"/>
          <w:sz w:val="20"/>
          <w:szCs w:val="20"/>
        </w:rPr>
        <w:t>otorgada.</w:t>
      </w:r>
    </w:p>
    <w:p w14:paraId="54D078A1" w14:textId="5CB0A73B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00C7993" w14:textId="79A0A888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236E6916" w14:textId="5DC24609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105A755" w14:textId="50F1161C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4BEA0CC9" w14:textId="6CF94D70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331CBA66" w14:textId="7027A681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3C2B9FB2" w14:textId="709A3AD1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67CF44E2" w14:textId="15926DBE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2D88CB1F" w14:textId="73E52778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3928242D" w14:textId="5400964F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359324E0" w14:textId="68FA667C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693A9D54" w14:textId="08B28A24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446A4CC3" w14:textId="3D0FABD5" w:rsidR="009D13C8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2FDDFADF" w14:textId="71EE0BC2" w:rsidR="00F53FF7" w:rsidRDefault="00F53FF7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842D73B" w14:textId="3C7CD6D0" w:rsidR="00154306" w:rsidRPr="00154306" w:rsidRDefault="00A53884" w:rsidP="00154306">
      <w:pPr>
        <w:pStyle w:val="Ttulo1"/>
        <w:ind w:left="8222" w:hanging="5052"/>
        <w:rPr>
          <w:rFonts w:ascii="Arial" w:hAnsi="Arial" w:cs="Arial"/>
          <w:b/>
          <w:color w:val="auto"/>
          <w:sz w:val="22"/>
          <w:szCs w:val="22"/>
        </w:rPr>
      </w:pPr>
      <w:bookmarkStart w:id="17" w:name="_Toc536021061"/>
      <w:bookmarkStart w:id="18" w:name="_Toc4409222"/>
      <w:r>
        <w:rPr>
          <w:rFonts w:ascii="Arial" w:hAnsi="Arial" w:cs="Arial"/>
          <w:b/>
          <w:color w:val="auto"/>
          <w:sz w:val="22"/>
          <w:szCs w:val="22"/>
        </w:rPr>
        <w:t>A</w:t>
      </w:r>
      <w:r w:rsidR="00154306" w:rsidRPr="00154306">
        <w:rPr>
          <w:rFonts w:ascii="Arial" w:hAnsi="Arial" w:cs="Arial"/>
          <w:b/>
          <w:color w:val="auto"/>
          <w:sz w:val="22"/>
          <w:szCs w:val="22"/>
        </w:rPr>
        <w:t>nexo 1: Niveles de objetivos</w:t>
      </w:r>
      <w:bookmarkEnd w:id="17"/>
      <w:bookmarkEnd w:id="18"/>
    </w:p>
    <w:p w14:paraId="0D2B0FFA" w14:textId="77777777" w:rsidR="00154306" w:rsidRDefault="00154306" w:rsidP="00154306">
      <w:pPr>
        <w:spacing w:before="4" w:line="276" w:lineRule="auto"/>
        <w:ind w:right="566"/>
        <w:jc w:val="both"/>
      </w:pPr>
    </w:p>
    <w:p w14:paraId="43BF3821" w14:textId="3F6A3684" w:rsidR="00154306" w:rsidRPr="00154306" w:rsidRDefault="00154306" w:rsidP="00154306">
      <w:pPr>
        <w:pStyle w:val="Textoindependiente"/>
        <w:ind w:right="566"/>
        <w:jc w:val="both"/>
        <w:rPr>
          <w:rFonts w:ascii="Arial" w:hAnsi="Arial" w:cs="Arial"/>
          <w:sz w:val="20"/>
          <w:szCs w:val="20"/>
        </w:rPr>
      </w:pPr>
      <w:r w:rsidRPr="00154306">
        <w:rPr>
          <w:rFonts w:ascii="Arial" w:hAnsi="Arial" w:cs="Arial"/>
          <w:sz w:val="20"/>
          <w:szCs w:val="20"/>
        </w:rPr>
        <w:t>El proceso de seguimiento y monitoreo se guiará por el cumplimiento de los siguientes niveles de objetivos y sus respectivos indicadores:</w:t>
      </w:r>
    </w:p>
    <w:p w14:paraId="19D92F4B" w14:textId="19043E8B" w:rsidR="00154306" w:rsidRPr="00154306" w:rsidRDefault="00154306" w:rsidP="00154306">
      <w:pPr>
        <w:pStyle w:val="Prrafodelista"/>
        <w:widowControl w:val="0"/>
        <w:numPr>
          <w:ilvl w:val="2"/>
          <w:numId w:val="17"/>
        </w:numPr>
        <w:autoSpaceDE w:val="0"/>
        <w:autoSpaceDN w:val="0"/>
        <w:spacing w:before="82" w:after="0" w:line="240" w:lineRule="auto"/>
        <w:ind w:left="284" w:right="56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54306">
        <w:rPr>
          <w:rFonts w:ascii="Arial" w:hAnsi="Arial" w:cs="Arial"/>
          <w:sz w:val="20"/>
          <w:szCs w:val="20"/>
        </w:rPr>
        <w:t>El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objetivo</w:t>
      </w:r>
      <w:r w:rsidRPr="00154306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general</w:t>
      </w:r>
      <w:r w:rsidRPr="00154306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o</w:t>
      </w:r>
      <w:r w:rsidRPr="00154306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propósito</w:t>
      </w:r>
      <w:r w:rsidRPr="00154306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del</w:t>
      </w:r>
      <w:r w:rsidRPr="00154306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proyecto</w:t>
      </w:r>
      <w:r w:rsidRPr="00154306">
        <w:rPr>
          <w:rFonts w:ascii="Arial" w:hAnsi="Arial" w:cs="Arial"/>
          <w:sz w:val="20"/>
          <w:szCs w:val="20"/>
        </w:rPr>
        <w:t>,</w:t>
      </w:r>
      <w:r w:rsidRPr="00154306">
        <w:rPr>
          <w:rFonts w:ascii="Arial" w:hAnsi="Arial" w:cs="Arial"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que,</w:t>
      </w:r>
      <w:r w:rsidRPr="00154306">
        <w:rPr>
          <w:rFonts w:ascii="Arial" w:hAnsi="Arial" w:cs="Arial"/>
          <w:spacing w:val="-6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a</w:t>
      </w:r>
      <w:r w:rsidRPr="00154306">
        <w:rPr>
          <w:rFonts w:ascii="Arial" w:hAnsi="Arial" w:cs="Arial"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través</w:t>
      </w:r>
      <w:r w:rsidRPr="00154306">
        <w:rPr>
          <w:rFonts w:ascii="Arial" w:hAnsi="Arial" w:cs="Arial"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del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indicador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 resultado, evidencia los logros que se alcanzarán al finalizar la ejecución del</w:t>
      </w:r>
      <w:r w:rsidRPr="00154306">
        <w:rPr>
          <w:rFonts w:ascii="Arial" w:hAnsi="Arial" w:cs="Arial"/>
          <w:spacing w:val="-1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proyecto.</w:t>
      </w:r>
    </w:p>
    <w:p w14:paraId="3BF819E7" w14:textId="0E29C69D" w:rsidR="00154306" w:rsidRPr="00154306" w:rsidRDefault="00154306" w:rsidP="00154306">
      <w:pPr>
        <w:pStyle w:val="Prrafodelista"/>
        <w:widowControl w:val="0"/>
        <w:numPr>
          <w:ilvl w:val="2"/>
          <w:numId w:val="17"/>
        </w:numPr>
        <w:autoSpaceDE w:val="0"/>
        <w:autoSpaceDN w:val="0"/>
        <w:spacing w:before="82" w:after="0" w:line="240" w:lineRule="auto"/>
        <w:ind w:left="284" w:right="56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54306">
        <w:rPr>
          <w:rFonts w:ascii="Arial" w:hAnsi="Arial" w:cs="Arial"/>
          <w:sz w:val="20"/>
          <w:szCs w:val="20"/>
        </w:rPr>
        <w:t xml:space="preserve">Los </w:t>
      </w:r>
      <w:r w:rsidRPr="00154306">
        <w:rPr>
          <w:rFonts w:ascii="Arial" w:hAnsi="Arial" w:cs="Arial"/>
          <w:i/>
          <w:sz w:val="20"/>
          <w:szCs w:val="20"/>
        </w:rPr>
        <w:t>objetivos específicos</w:t>
      </w:r>
      <w:r w:rsidRPr="00154306">
        <w:rPr>
          <w:rFonts w:ascii="Arial" w:hAnsi="Arial" w:cs="Arial"/>
          <w:sz w:val="20"/>
          <w:szCs w:val="20"/>
        </w:rPr>
        <w:t>, que, a través de los indicadores de producto, evidencian los logros que se buscan alcanzar con los diversos componentes del</w:t>
      </w:r>
      <w:r w:rsidRPr="00154306">
        <w:rPr>
          <w:rFonts w:ascii="Arial" w:hAnsi="Arial" w:cs="Arial"/>
          <w:spacing w:val="-1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proyecto.</w:t>
      </w:r>
    </w:p>
    <w:p w14:paraId="38067B99" w14:textId="3A84DB02" w:rsidR="00154306" w:rsidRPr="00154306" w:rsidRDefault="00154306" w:rsidP="00154306">
      <w:pPr>
        <w:pStyle w:val="Prrafodelista"/>
        <w:widowControl w:val="0"/>
        <w:numPr>
          <w:ilvl w:val="2"/>
          <w:numId w:val="17"/>
        </w:numPr>
        <w:autoSpaceDE w:val="0"/>
        <w:autoSpaceDN w:val="0"/>
        <w:spacing w:before="82" w:after="0" w:line="240" w:lineRule="auto"/>
        <w:ind w:left="284" w:right="56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54306">
        <w:rPr>
          <w:rFonts w:ascii="Arial" w:hAnsi="Arial" w:cs="Arial"/>
          <w:sz w:val="20"/>
          <w:szCs w:val="20"/>
        </w:rPr>
        <w:t>Las</w:t>
      </w:r>
      <w:r w:rsidRPr="00154306">
        <w:rPr>
          <w:rFonts w:ascii="Arial" w:hAnsi="Arial" w:cs="Arial"/>
          <w:spacing w:val="-18"/>
          <w:sz w:val="20"/>
          <w:szCs w:val="20"/>
        </w:rPr>
        <w:t xml:space="preserve"> </w:t>
      </w:r>
      <w:r w:rsidRPr="00154306">
        <w:rPr>
          <w:rFonts w:ascii="Arial" w:hAnsi="Arial" w:cs="Arial"/>
          <w:i/>
          <w:sz w:val="20"/>
          <w:szCs w:val="20"/>
        </w:rPr>
        <w:t>actividades</w:t>
      </w:r>
      <w:r w:rsidRPr="00154306">
        <w:rPr>
          <w:rFonts w:ascii="Arial" w:hAnsi="Arial" w:cs="Arial"/>
          <w:sz w:val="20"/>
          <w:szCs w:val="20"/>
        </w:rPr>
        <w:t>,</w:t>
      </w:r>
      <w:r w:rsidRPr="00154306">
        <w:rPr>
          <w:rFonts w:ascii="Arial" w:hAnsi="Arial" w:cs="Arial"/>
          <w:spacing w:val="3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que,</w:t>
      </w:r>
      <w:r w:rsidRPr="00154306">
        <w:rPr>
          <w:rFonts w:ascii="Arial" w:hAnsi="Arial" w:cs="Arial"/>
          <w:spacing w:val="-20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a</w:t>
      </w:r>
      <w:r w:rsidRPr="00154306">
        <w:rPr>
          <w:rFonts w:ascii="Arial" w:hAnsi="Arial" w:cs="Arial"/>
          <w:spacing w:val="-1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través</w:t>
      </w:r>
      <w:r w:rsidRPr="00154306">
        <w:rPr>
          <w:rFonts w:ascii="Arial" w:hAnsi="Arial" w:cs="Arial"/>
          <w:spacing w:val="-16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del</w:t>
      </w:r>
      <w:r w:rsidRPr="00154306">
        <w:rPr>
          <w:rFonts w:ascii="Arial" w:hAnsi="Arial" w:cs="Arial"/>
          <w:spacing w:val="-16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cumplimiento</w:t>
      </w:r>
      <w:r w:rsidRPr="00154306">
        <w:rPr>
          <w:rFonts w:ascii="Arial" w:hAnsi="Arial" w:cs="Arial"/>
          <w:spacing w:val="-18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</w:t>
      </w:r>
      <w:r w:rsidRPr="00154306">
        <w:rPr>
          <w:rFonts w:ascii="Arial" w:hAnsi="Arial" w:cs="Arial"/>
          <w:spacing w:val="-1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los</w:t>
      </w:r>
      <w:r w:rsidRPr="00154306">
        <w:rPr>
          <w:rFonts w:ascii="Arial" w:hAnsi="Arial" w:cs="Arial"/>
          <w:spacing w:val="-16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indicadores</w:t>
      </w:r>
      <w:r w:rsidRPr="00154306">
        <w:rPr>
          <w:rFonts w:ascii="Arial" w:hAnsi="Arial" w:cs="Arial"/>
          <w:spacing w:val="-18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</w:t>
      </w:r>
      <w:r w:rsidRPr="00154306">
        <w:rPr>
          <w:rFonts w:ascii="Arial" w:hAnsi="Arial" w:cs="Arial"/>
          <w:spacing w:val="-1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hito, evidencian los avances en la ejecución del</w:t>
      </w:r>
      <w:r w:rsidRPr="00154306">
        <w:rPr>
          <w:rFonts w:ascii="Arial" w:hAnsi="Arial" w:cs="Arial"/>
          <w:spacing w:val="-8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proyecto.</w:t>
      </w:r>
    </w:p>
    <w:p w14:paraId="6BC07DC3" w14:textId="77777777" w:rsidR="00154306" w:rsidRPr="00154306" w:rsidRDefault="00154306" w:rsidP="00154306">
      <w:pPr>
        <w:pStyle w:val="Textoindependiente"/>
        <w:spacing w:before="2"/>
        <w:ind w:right="566"/>
        <w:jc w:val="both"/>
        <w:rPr>
          <w:rFonts w:ascii="Arial" w:hAnsi="Arial" w:cs="Arial"/>
          <w:sz w:val="20"/>
          <w:szCs w:val="20"/>
        </w:rPr>
      </w:pPr>
    </w:p>
    <w:p w14:paraId="3BAE9F95" w14:textId="2902156E" w:rsidR="00154306" w:rsidRDefault="00154306" w:rsidP="00154306">
      <w:pPr>
        <w:pStyle w:val="Textoindependiente"/>
        <w:spacing w:before="1"/>
        <w:ind w:right="566"/>
        <w:jc w:val="both"/>
        <w:rPr>
          <w:rFonts w:ascii="Arial" w:hAnsi="Arial" w:cs="Arial"/>
          <w:sz w:val="20"/>
          <w:szCs w:val="20"/>
        </w:rPr>
      </w:pPr>
      <w:r w:rsidRPr="00154306">
        <w:rPr>
          <w:rFonts w:ascii="Arial" w:hAnsi="Arial" w:cs="Arial"/>
          <w:sz w:val="20"/>
          <w:szCs w:val="20"/>
        </w:rPr>
        <w:t>A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continuación,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se</w:t>
      </w:r>
      <w:r w:rsidRPr="00154306">
        <w:rPr>
          <w:rFonts w:ascii="Arial" w:hAnsi="Arial" w:cs="Arial"/>
          <w:spacing w:val="-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presentan</w:t>
      </w:r>
      <w:r w:rsidRPr="00154306">
        <w:rPr>
          <w:rFonts w:ascii="Arial" w:hAnsi="Arial" w:cs="Arial"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los</w:t>
      </w:r>
      <w:r w:rsidRPr="00154306">
        <w:rPr>
          <w:rFonts w:ascii="Arial" w:hAnsi="Arial" w:cs="Arial"/>
          <w:spacing w:val="-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niveles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</w:t>
      </w:r>
      <w:r w:rsidRPr="00154306">
        <w:rPr>
          <w:rFonts w:ascii="Arial" w:hAnsi="Arial" w:cs="Arial"/>
          <w:spacing w:val="-6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objetivos,</w:t>
      </w:r>
      <w:r w:rsidRPr="00154306">
        <w:rPr>
          <w:rFonts w:ascii="Arial" w:hAnsi="Arial" w:cs="Arial"/>
          <w:spacing w:val="-5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los</w:t>
      </w:r>
      <w:r w:rsidRPr="00154306">
        <w:rPr>
          <w:rFonts w:ascii="Arial" w:hAnsi="Arial" w:cs="Arial"/>
          <w:spacing w:val="-4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tipos</w:t>
      </w:r>
      <w:r w:rsidRPr="00154306">
        <w:rPr>
          <w:rFonts w:ascii="Arial" w:hAnsi="Arial" w:cs="Arial"/>
          <w:spacing w:val="-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de</w:t>
      </w:r>
      <w:r w:rsidRPr="00154306">
        <w:rPr>
          <w:rFonts w:ascii="Arial" w:hAnsi="Arial" w:cs="Arial"/>
          <w:spacing w:val="-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indicadores</w:t>
      </w:r>
      <w:r w:rsidRPr="00154306">
        <w:rPr>
          <w:rFonts w:ascii="Arial" w:hAnsi="Arial" w:cs="Arial"/>
          <w:spacing w:val="-7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en cada nivel y el momento y medio de su</w:t>
      </w:r>
      <w:r w:rsidRPr="00154306">
        <w:rPr>
          <w:rFonts w:ascii="Arial" w:hAnsi="Arial" w:cs="Arial"/>
          <w:spacing w:val="-11"/>
          <w:sz w:val="20"/>
          <w:szCs w:val="20"/>
        </w:rPr>
        <w:t xml:space="preserve"> </w:t>
      </w:r>
      <w:r w:rsidRPr="00154306">
        <w:rPr>
          <w:rFonts w:ascii="Arial" w:hAnsi="Arial" w:cs="Arial"/>
          <w:sz w:val="20"/>
          <w:szCs w:val="20"/>
        </w:rPr>
        <w:t>verificación.</w:t>
      </w:r>
    </w:p>
    <w:p w14:paraId="4FFCE890" w14:textId="77777777" w:rsidR="00154306" w:rsidRPr="00154306" w:rsidRDefault="00154306" w:rsidP="00154306">
      <w:pPr>
        <w:pStyle w:val="Textoindependiente"/>
        <w:spacing w:before="1"/>
        <w:ind w:right="566"/>
        <w:jc w:val="both"/>
        <w:rPr>
          <w:rFonts w:ascii="Arial" w:hAnsi="Arial" w:cs="Arial"/>
          <w:sz w:val="20"/>
          <w:szCs w:val="20"/>
        </w:rPr>
      </w:pPr>
    </w:p>
    <w:p w14:paraId="352CE308" w14:textId="77777777" w:rsidR="00154306" w:rsidRDefault="00154306" w:rsidP="00154306">
      <w:pPr>
        <w:spacing w:before="1"/>
        <w:ind w:left="2047" w:right="566"/>
        <w:jc w:val="both"/>
        <w:rPr>
          <w:b/>
        </w:rPr>
      </w:pPr>
      <w:r>
        <w:rPr>
          <w:b/>
        </w:rPr>
        <w:t>Niveles de Objetivos, Indicadores y medios de verificación</w:t>
      </w:r>
    </w:p>
    <w:tbl>
      <w:tblPr>
        <w:tblStyle w:val="TableNormal"/>
        <w:tblW w:w="88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418"/>
        <w:gridCol w:w="2126"/>
        <w:gridCol w:w="1559"/>
        <w:gridCol w:w="2127"/>
      </w:tblGrid>
      <w:tr w:rsidR="00ED4374" w14:paraId="44C473BC" w14:textId="77777777" w:rsidTr="00662A0E">
        <w:trPr>
          <w:trHeight w:val="253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E7EE" w14:textId="77777777" w:rsidR="00154306" w:rsidRDefault="00154306" w:rsidP="00ED4374">
            <w:pPr>
              <w:pStyle w:val="TableParagraph"/>
              <w:spacing w:line="252" w:lineRule="exact"/>
              <w:ind w:left="166" w:right="137" w:firstLine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Objetivos del Proyecto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6ABA" w14:textId="77777777" w:rsidR="00154306" w:rsidRDefault="00154306" w:rsidP="00ED4374">
            <w:pPr>
              <w:pStyle w:val="TableParagraph"/>
              <w:spacing w:line="252" w:lineRule="exact"/>
              <w:ind w:left="116" w:right="48" w:firstLin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Indicadores del Proyecto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5689" w14:textId="77777777" w:rsidR="00154306" w:rsidRDefault="00154306" w:rsidP="00ED4374">
            <w:pPr>
              <w:pStyle w:val="TableParagraph"/>
              <w:spacing w:line="252" w:lineRule="exact"/>
              <w:ind w:left="118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Momento de verificación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8E00" w14:textId="77777777" w:rsidR="00154306" w:rsidRDefault="00154306" w:rsidP="00662A0E">
            <w:pPr>
              <w:pStyle w:val="TableParagraph"/>
              <w:spacing w:line="234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de Monitoreo</w:t>
            </w:r>
          </w:p>
        </w:tc>
      </w:tr>
      <w:tr w:rsidR="00ED4374" w14:paraId="6CCAAC45" w14:textId="77777777" w:rsidTr="00662A0E">
        <w:trPr>
          <w:trHeight w:val="254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D60D" w14:textId="77777777" w:rsidR="00154306" w:rsidRDefault="00154306" w:rsidP="00ED4374">
            <w:pPr>
              <w:ind w:right="137"/>
              <w:jc w:val="center"/>
              <w:rPr>
                <w:rFonts w:ascii="Arial" w:eastAsia="Arial" w:hAnsi="Arial" w:cs="Arial"/>
                <w:b/>
                <w:sz w:val="18"/>
                <w:lang w:val="es-ES" w:eastAsia="es-ES" w:bidi="es-E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99FF" w14:textId="77777777" w:rsidR="00154306" w:rsidRDefault="00154306" w:rsidP="00ED4374">
            <w:pPr>
              <w:ind w:right="48"/>
              <w:jc w:val="center"/>
              <w:rPr>
                <w:rFonts w:ascii="Arial" w:eastAsia="Arial" w:hAnsi="Arial" w:cs="Arial"/>
                <w:b/>
                <w:sz w:val="18"/>
                <w:lang w:val="es-ES" w:eastAsia="es-ES" w:bidi="es-E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AD59" w14:textId="77777777" w:rsidR="00154306" w:rsidRDefault="00154306" w:rsidP="00ED4374">
            <w:pPr>
              <w:jc w:val="center"/>
              <w:rPr>
                <w:rFonts w:ascii="Arial" w:eastAsia="Arial" w:hAnsi="Arial" w:cs="Arial"/>
                <w:b/>
                <w:sz w:val="18"/>
                <w:lang w:val="es-ES" w:eastAsia="es-ES" w:bidi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DD6A" w14:textId="77777777" w:rsidR="00154306" w:rsidRDefault="00154306" w:rsidP="00ED4374">
            <w:pPr>
              <w:pStyle w:val="TableParagraph"/>
              <w:spacing w:line="234" w:lineRule="exact"/>
              <w:ind w:left="283" w:right="136" w:hanging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cargo del IP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FA2F" w14:textId="77777777" w:rsidR="00154306" w:rsidRDefault="00154306" w:rsidP="00ED4374">
            <w:pPr>
              <w:pStyle w:val="TableParagraph"/>
              <w:spacing w:line="234" w:lineRule="exact"/>
              <w:ind w:left="145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cargo del Monitor</w:t>
            </w:r>
          </w:p>
        </w:tc>
      </w:tr>
      <w:tr w:rsidR="00ED4374" w14:paraId="3A4C6F2A" w14:textId="77777777" w:rsidTr="00662A0E">
        <w:trPr>
          <w:trHeight w:val="68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D30B" w14:textId="02588F19" w:rsidR="00154306" w:rsidRPr="00ED4374" w:rsidRDefault="00154306" w:rsidP="00ED4374">
            <w:pPr>
              <w:pStyle w:val="TableParagraph"/>
              <w:ind w:left="24" w:right="48"/>
              <w:rPr>
                <w:sz w:val="18"/>
              </w:rPr>
            </w:pPr>
            <w:r w:rsidRPr="00ED4374">
              <w:rPr>
                <w:sz w:val="18"/>
              </w:rPr>
              <w:t>Objetivo General o Propósito del Proyecto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3020" w14:textId="77777777" w:rsidR="00154306" w:rsidRDefault="00154306" w:rsidP="00ED4374">
            <w:pPr>
              <w:pStyle w:val="TableParagraph"/>
              <w:ind w:left="24" w:right="48"/>
              <w:rPr>
                <w:sz w:val="18"/>
              </w:rPr>
            </w:pPr>
            <w:r>
              <w:rPr>
                <w:sz w:val="18"/>
              </w:rPr>
              <w:t>Indicadores de Resultado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2161" w14:textId="206E2B50" w:rsidR="00154306" w:rsidRDefault="00154306" w:rsidP="00ED4374">
            <w:pPr>
              <w:pStyle w:val="TableParagraph"/>
              <w:ind w:left="24" w:right="134" w:hanging="1"/>
              <w:rPr>
                <w:sz w:val="18"/>
              </w:rPr>
            </w:pPr>
            <w:r>
              <w:rPr>
                <w:sz w:val="18"/>
              </w:rPr>
              <w:t>Al culminar el proyecto o durante la ejecución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5358" w14:textId="45F4D36A" w:rsidR="00154306" w:rsidRDefault="00154306" w:rsidP="00ED4374">
            <w:pPr>
              <w:pStyle w:val="TableParagraph"/>
              <w:ind w:left="24" w:right="136"/>
              <w:rPr>
                <w:sz w:val="18"/>
              </w:rPr>
            </w:pPr>
            <w:r>
              <w:rPr>
                <w:sz w:val="18"/>
              </w:rPr>
              <w:t xml:space="preserve">Informe </w:t>
            </w:r>
            <w:r w:rsidRPr="00ED4374">
              <w:rPr>
                <w:sz w:val="18"/>
              </w:rPr>
              <w:t xml:space="preserve">Final de </w:t>
            </w:r>
            <w:r w:rsidR="00ED4374">
              <w:rPr>
                <w:sz w:val="18"/>
              </w:rPr>
              <w:t>R</w:t>
            </w:r>
            <w:r>
              <w:rPr>
                <w:sz w:val="18"/>
              </w:rPr>
              <w:t>esultados</w:t>
            </w:r>
            <w:r w:rsidRPr="00ED4374">
              <w:rPr>
                <w:sz w:val="18"/>
              </w:rPr>
              <w:t xml:space="preserve"> </w:t>
            </w:r>
            <w:r>
              <w:rPr>
                <w:sz w:val="18"/>
              </w:rPr>
              <w:t>(IFR)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06ED" w14:textId="77777777" w:rsidR="00154306" w:rsidRDefault="00154306" w:rsidP="00ED4374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Reporte al Informe Final de Resultados (RIFR)</w:t>
            </w:r>
          </w:p>
        </w:tc>
      </w:tr>
      <w:tr w:rsidR="00ED4374" w14:paraId="761FE795" w14:textId="77777777" w:rsidTr="00662A0E">
        <w:trPr>
          <w:trHeight w:val="68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10EF" w14:textId="435A4913" w:rsidR="00ED4374" w:rsidRPr="00ED4374" w:rsidRDefault="00ED4374" w:rsidP="00ED4374">
            <w:pPr>
              <w:pStyle w:val="TableParagraph"/>
              <w:ind w:left="24" w:right="48"/>
              <w:rPr>
                <w:sz w:val="18"/>
              </w:rPr>
            </w:pPr>
            <w:r>
              <w:rPr>
                <w:sz w:val="18"/>
              </w:rPr>
              <w:t xml:space="preserve">Objetivos </w:t>
            </w:r>
            <w:r w:rsidRPr="00ED4374">
              <w:rPr>
                <w:sz w:val="18"/>
              </w:rPr>
              <w:t>Específicos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A7C4" w14:textId="79B22D79" w:rsidR="00ED4374" w:rsidRDefault="00ED4374" w:rsidP="00ED4374">
            <w:pPr>
              <w:pStyle w:val="TableParagraph"/>
              <w:ind w:left="24" w:right="48"/>
              <w:rPr>
                <w:sz w:val="18"/>
              </w:rPr>
            </w:pPr>
            <w:r>
              <w:rPr>
                <w:sz w:val="18"/>
              </w:rPr>
              <w:t>Indicadores de Producto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0FA6" w14:textId="4387776A" w:rsidR="00ED4374" w:rsidRDefault="00ED4374" w:rsidP="00ED4374">
            <w:pPr>
              <w:pStyle w:val="TableParagraph"/>
              <w:ind w:left="24" w:right="134" w:hanging="1"/>
              <w:rPr>
                <w:sz w:val="18"/>
              </w:rPr>
            </w:pPr>
            <w:r>
              <w:rPr>
                <w:sz w:val="18"/>
              </w:rPr>
              <w:t>Durante</w:t>
            </w:r>
            <w:r w:rsidRPr="00ED4374">
              <w:rPr>
                <w:sz w:val="18"/>
              </w:rPr>
              <w:t xml:space="preserve"> y al </w:t>
            </w:r>
            <w:r>
              <w:rPr>
                <w:sz w:val="18"/>
              </w:rPr>
              <w:t>culminar 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407B" w14:textId="3EFCEC1C" w:rsidR="00ED4374" w:rsidRDefault="00ED4374" w:rsidP="00ED4374">
            <w:pPr>
              <w:pStyle w:val="TableParagraph"/>
              <w:ind w:left="24" w:right="136"/>
              <w:rPr>
                <w:sz w:val="18"/>
              </w:rPr>
            </w:pPr>
            <w:r>
              <w:rPr>
                <w:sz w:val="18"/>
              </w:rPr>
              <w:t>Informe Final de Resultados</w:t>
            </w:r>
            <w:r w:rsidRPr="00ED4374">
              <w:rPr>
                <w:sz w:val="18"/>
              </w:rPr>
              <w:t xml:space="preserve"> </w:t>
            </w:r>
            <w:r>
              <w:rPr>
                <w:sz w:val="18"/>
              </w:rPr>
              <w:t>(IFR)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54D2" w14:textId="07FAB668" w:rsidR="00ED4374" w:rsidRDefault="00ED4374" w:rsidP="00ED4374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Reporte al Informe Final de Resultados (RIFR)</w:t>
            </w:r>
            <w:r>
              <w:rPr>
                <w:sz w:val="18"/>
              </w:rPr>
              <w:tab/>
            </w:r>
          </w:p>
        </w:tc>
      </w:tr>
      <w:tr w:rsidR="00ED4374" w14:paraId="6392573E" w14:textId="77777777" w:rsidTr="00662A0E">
        <w:trPr>
          <w:trHeight w:val="68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7986" w14:textId="178CE663" w:rsidR="00ED4374" w:rsidRDefault="00ED4374" w:rsidP="00ED4374">
            <w:pPr>
              <w:pStyle w:val="TableParagraph"/>
              <w:ind w:left="24" w:right="48"/>
              <w:rPr>
                <w:sz w:val="18"/>
              </w:rPr>
            </w:pPr>
            <w:r>
              <w:rPr>
                <w:sz w:val="18"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C64C" w14:textId="75D1CE36" w:rsidR="00ED4374" w:rsidRDefault="00ED4374" w:rsidP="00ED4374">
            <w:pPr>
              <w:pStyle w:val="TableParagraph"/>
              <w:ind w:left="24" w:right="48"/>
              <w:rPr>
                <w:sz w:val="18"/>
              </w:rPr>
            </w:pPr>
            <w:r>
              <w:rPr>
                <w:sz w:val="18"/>
              </w:rPr>
              <w:t xml:space="preserve">Metas de las </w:t>
            </w:r>
            <w:r w:rsidRPr="00ED4374">
              <w:rPr>
                <w:sz w:val="18"/>
              </w:rPr>
              <w:t>Actividades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296C" w14:textId="6A3AF9D3" w:rsidR="00ED4374" w:rsidRDefault="00ED4374" w:rsidP="00ED4374">
            <w:pPr>
              <w:pStyle w:val="TableParagraph"/>
              <w:spacing w:before="112"/>
              <w:ind w:left="24" w:right="134" w:hanging="3"/>
              <w:rPr>
                <w:sz w:val="18"/>
              </w:rPr>
            </w:pPr>
            <w:r>
              <w:rPr>
                <w:sz w:val="18"/>
              </w:rPr>
              <w:t xml:space="preserve">Durante el </w:t>
            </w:r>
            <w:r w:rsidRPr="00ED4374">
              <w:rPr>
                <w:sz w:val="18"/>
              </w:rPr>
              <w:t>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0FF2" w14:textId="1772487F" w:rsidR="00ED4374" w:rsidRDefault="00ED4374" w:rsidP="00ED4374">
            <w:pPr>
              <w:pStyle w:val="TableParagraph"/>
              <w:ind w:left="24" w:right="136"/>
              <w:rPr>
                <w:sz w:val="18"/>
              </w:rPr>
            </w:pPr>
            <w:r>
              <w:rPr>
                <w:sz w:val="18"/>
              </w:rPr>
              <w:t>Informe Final de Resultados</w:t>
            </w:r>
            <w:r w:rsidRPr="00ED4374">
              <w:rPr>
                <w:sz w:val="18"/>
              </w:rPr>
              <w:t xml:space="preserve"> </w:t>
            </w:r>
            <w:r>
              <w:rPr>
                <w:sz w:val="18"/>
              </w:rPr>
              <w:t>(IFR)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6633" w14:textId="75CDC51D" w:rsidR="00ED4374" w:rsidRDefault="00ED4374" w:rsidP="00ED4374">
            <w:pPr>
              <w:pStyle w:val="TableParagraph"/>
              <w:tabs>
                <w:tab w:val="left" w:pos="1267"/>
                <w:tab w:val="left" w:pos="2310"/>
              </w:tabs>
              <w:ind w:left="24"/>
              <w:rPr>
                <w:sz w:val="18"/>
              </w:rPr>
            </w:pPr>
            <w:r>
              <w:rPr>
                <w:sz w:val="18"/>
              </w:rPr>
              <w:t>Reporte al Informe Final de Resultados (RIFR)</w:t>
            </w:r>
          </w:p>
        </w:tc>
      </w:tr>
    </w:tbl>
    <w:p w14:paraId="6C7A892F" w14:textId="77777777" w:rsidR="00154306" w:rsidRDefault="00154306" w:rsidP="00154306">
      <w:pPr>
        <w:pStyle w:val="Textoindependiente"/>
        <w:spacing w:before="1"/>
        <w:ind w:right="566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33EDB980" w14:textId="77777777" w:rsidR="00154306" w:rsidRDefault="00154306" w:rsidP="00154306">
      <w:pPr>
        <w:spacing w:before="4" w:line="276" w:lineRule="auto"/>
        <w:ind w:right="566"/>
        <w:jc w:val="center"/>
      </w:pPr>
    </w:p>
    <w:p w14:paraId="41F22CDB" w14:textId="77777777" w:rsidR="00154306" w:rsidRDefault="00154306" w:rsidP="00154306">
      <w:pPr>
        <w:pStyle w:val="Prrafodelista"/>
        <w:tabs>
          <w:tab w:val="left" w:pos="2050"/>
        </w:tabs>
        <w:ind w:right="961"/>
        <w:jc w:val="both"/>
      </w:pPr>
    </w:p>
    <w:p w14:paraId="4FE9E659" w14:textId="77777777" w:rsidR="009D13C8" w:rsidRPr="00EF2B3E" w:rsidRDefault="009D13C8" w:rsidP="009D13C8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sectPr w:rsidR="009D13C8" w:rsidRPr="00EF2B3E" w:rsidSect="00A538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3574" w14:textId="77777777" w:rsidR="005A775E" w:rsidRDefault="005A775E" w:rsidP="00EF2B3E">
      <w:pPr>
        <w:spacing w:after="0" w:line="240" w:lineRule="auto"/>
      </w:pPr>
      <w:r>
        <w:separator/>
      </w:r>
    </w:p>
  </w:endnote>
  <w:endnote w:type="continuationSeparator" w:id="0">
    <w:p w14:paraId="5DF44D68" w14:textId="77777777" w:rsidR="005A775E" w:rsidRDefault="005A775E" w:rsidP="00E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128597"/>
      <w:docPartObj>
        <w:docPartGallery w:val="Page Numbers (Bottom of Page)"/>
        <w:docPartUnique/>
      </w:docPartObj>
    </w:sdtPr>
    <w:sdtEndPr/>
    <w:sdtContent>
      <w:p w14:paraId="7DBB4AF8" w14:textId="1BA2B6D5" w:rsidR="0061475D" w:rsidRDefault="0061475D">
        <w:pPr>
          <w:pStyle w:val="Piedepgina"/>
          <w:jc w:val="center"/>
        </w:pPr>
        <w:r>
          <w:rPr>
            <w:noProof/>
            <w:lang w:eastAsia="es-PE"/>
          </w:rPr>
          <w:drawing>
            <wp:anchor distT="0" distB="0" distL="114300" distR="114300" simplePos="0" relativeHeight="251663360" behindDoc="1" locked="0" layoutInCell="1" allowOverlap="1" wp14:anchorId="4F050B31" wp14:editId="1F01381E">
              <wp:simplePos x="0" y="0"/>
              <wp:positionH relativeFrom="column">
                <wp:posOffset>685800</wp:posOffset>
              </wp:positionH>
              <wp:positionV relativeFrom="paragraph">
                <wp:posOffset>-195580</wp:posOffset>
              </wp:positionV>
              <wp:extent cx="5673600" cy="954000"/>
              <wp:effectExtent l="0" t="0" r="3810" b="0"/>
              <wp:wrapNone/>
              <wp:docPr id="24" name="Imagen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ases Fondecyt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3600" cy="95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7148A">
          <w:rPr>
            <w:noProof/>
            <w:lang w:val="es-ES"/>
          </w:rPr>
          <w:t>7</w:t>
        </w:r>
        <w:r>
          <w:fldChar w:fldCharType="end"/>
        </w:r>
      </w:p>
    </w:sdtContent>
  </w:sdt>
  <w:p w14:paraId="63D25F17" w14:textId="2BDB6AF3" w:rsidR="0061475D" w:rsidRDefault="006147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675603"/>
      <w:docPartObj>
        <w:docPartGallery w:val="Page Numbers (Bottom of Page)"/>
        <w:docPartUnique/>
      </w:docPartObj>
    </w:sdtPr>
    <w:sdtEndPr/>
    <w:sdtContent>
      <w:p w14:paraId="256D1CA2" w14:textId="4BAD1726" w:rsidR="0061475D" w:rsidRDefault="0061475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1917">
          <w:rPr>
            <w:noProof/>
            <w:lang w:val="es-ES"/>
          </w:rPr>
          <w:t>1</w:t>
        </w:r>
        <w:r>
          <w:fldChar w:fldCharType="end"/>
        </w:r>
      </w:p>
    </w:sdtContent>
  </w:sdt>
  <w:p w14:paraId="0BBA7308" w14:textId="77777777" w:rsidR="0061475D" w:rsidRDefault="00614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3699" w14:textId="77777777" w:rsidR="005A775E" w:rsidRDefault="005A775E" w:rsidP="00EF2B3E">
      <w:pPr>
        <w:spacing w:after="0" w:line="240" w:lineRule="auto"/>
      </w:pPr>
      <w:r>
        <w:separator/>
      </w:r>
    </w:p>
  </w:footnote>
  <w:footnote w:type="continuationSeparator" w:id="0">
    <w:p w14:paraId="1722471E" w14:textId="77777777" w:rsidR="005A775E" w:rsidRDefault="005A775E" w:rsidP="00EF2B3E">
      <w:pPr>
        <w:spacing w:after="0" w:line="240" w:lineRule="auto"/>
      </w:pPr>
      <w:r>
        <w:continuationSeparator/>
      </w:r>
    </w:p>
  </w:footnote>
  <w:footnote w:id="1">
    <w:p w14:paraId="453099FA" w14:textId="6FE8603B" w:rsidR="0061475D" w:rsidRDefault="0061475D">
      <w:pPr>
        <w:pStyle w:val="Textonotapie"/>
      </w:pPr>
      <w:r>
        <w:rPr>
          <w:rStyle w:val="Refdenotaalpie"/>
        </w:rPr>
        <w:footnoteRef/>
      </w:r>
      <w:r>
        <w:t xml:space="preserve"> RS-133-2018/SUNAT del 25 de </w:t>
      </w:r>
      <w:proofErr w:type="gramStart"/>
      <w:r>
        <w:t>Mayo</w:t>
      </w:r>
      <w:proofErr w:type="gramEnd"/>
      <w:r>
        <w:t xml:space="preserve"> de 2018</w:t>
      </w:r>
    </w:p>
  </w:footnote>
  <w:footnote w:id="2">
    <w:p w14:paraId="7D728D52" w14:textId="20E6C176" w:rsidR="0061475D" w:rsidRDefault="0061475D">
      <w:pPr>
        <w:pStyle w:val="Textonotapie"/>
      </w:pPr>
      <w:r>
        <w:rPr>
          <w:rStyle w:val="Refdenotaalpie"/>
        </w:rPr>
        <w:footnoteRef/>
      </w:r>
      <w:r>
        <w:t xml:space="preserve"> RDE 30-2018-FONDECYT-DE del 6 de </w:t>
      </w:r>
      <w:proofErr w:type="gramStart"/>
      <w:r>
        <w:t>Abril</w:t>
      </w:r>
      <w:proofErr w:type="gramEnd"/>
      <w:r>
        <w:t xml:space="preserve"> de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DB29" w14:textId="261FFFD5" w:rsidR="0061475D" w:rsidRDefault="0061475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4A64574" wp14:editId="76C4C660">
          <wp:simplePos x="0" y="0"/>
          <wp:positionH relativeFrom="column">
            <wp:posOffset>-1047750</wp:posOffset>
          </wp:positionH>
          <wp:positionV relativeFrom="paragraph">
            <wp:posOffset>-457835</wp:posOffset>
          </wp:positionV>
          <wp:extent cx="7519147" cy="1263722"/>
          <wp:effectExtent l="0" t="0" r="0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4A79" w14:textId="3DCD622D" w:rsidR="0061475D" w:rsidRDefault="0061475D" w:rsidP="00A53884">
    <w:pPr>
      <w:pStyle w:val="Encabezado"/>
      <w:tabs>
        <w:tab w:val="clear" w:pos="4252"/>
        <w:tab w:val="clear" w:pos="8504"/>
        <w:tab w:val="left" w:pos="622"/>
        <w:tab w:val="left" w:pos="6164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896AA6B" wp14:editId="57D8C4CF">
          <wp:simplePos x="0" y="0"/>
          <wp:positionH relativeFrom="page">
            <wp:align>right</wp:align>
          </wp:positionH>
          <wp:positionV relativeFrom="paragraph">
            <wp:posOffset>-416271</wp:posOffset>
          </wp:positionV>
          <wp:extent cx="7521610" cy="10644027"/>
          <wp:effectExtent l="0" t="0" r="3175" b="508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s-CDTI-Cyted-port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610" cy="1064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1F1E"/>
    <w:multiLevelType w:val="multilevel"/>
    <w:tmpl w:val="69324212"/>
    <w:lvl w:ilvl="0">
      <w:start w:val="3"/>
      <w:numFmt w:val="decimal"/>
      <w:lvlText w:val="%1"/>
      <w:lvlJc w:val="left"/>
      <w:pPr>
        <w:ind w:left="1222" w:hanging="360"/>
      </w:pPr>
      <w:rPr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574" w:hanging="356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513" w:hanging="356"/>
      </w:pPr>
      <w:rPr>
        <w:lang w:val="es-ES" w:eastAsia="es-ES" w:bidi="es-ES"/>
      </w:rPr>
    </w:lvl>
    <w:lvl w:ilvl="4">
      <w:numFmt w:val="bullet"/>
      <w:lvlText w:val="•"/>
      <w:lvlJc w:val="left"/>
      <w:pPr>
        <w:ind w:left="4479" w:hanging="356"/>
      </w:pPr>
      <w:rPr>
        <w:lang w:val="es-ES" w:eastAsia="es-ES" w:bidi="es-ES"/>
      </w:rPr>
    </w:lvl>
    <w:lvl w:ilvl="5">
      <w:numFmt w:val="bullet"/>
      <w:lvlText w:val="•"/>
      <w:lvlJc w:val="left"/>
      <w:pPr>
        <w:ind w:left="5446" w:hanging="356"/>
      </w:pPr>
      <w:rPr>
        <w:lang w:val="es-ES" w:eastAsia="es-ES" w:bidi="es-ES"/>
      </w:rPr>
    </w:lvl>
    <w:lvl w:ilvl="6">
      <w:numFmt w:val="bullet"/>
      <w:lvlText w:val="•"/>
      <w:lvlJc w:val="left"/>
      <w:pPr>
        <w:ind w:left="6412" w:hanging="356"/>
      </w:pPr>
      <w:rPr>
        <w:lang w:val="es-ES" w:eastAsia="es-ES" w:bidi="es-ES"/>
      </w:rPr>
    </w:lvl>
    <w:lvl w:ilvl="7">
      <w:numFmt w:val="bullet"/>
      <w:lvlText w:val="•"/>
      <w:lvlJc w:val="left"/>
      <w:pPr>
        <w:ind w:left="7379" w:hanging="356"/>
      </w:pPr>
      <w:rPr>
        <w:lang w:val="es-ES" w:eastAsia="es-ES" w:bidi="es-ES"/>
      </w:rPr>
    </w:lvl>
    <w:lvl w:ilvl="8">
      <w:numFmt w:val="bullet"/>
      <w:lvlText w:val="•"/>
      <w:lvlJc w:val="left"/>
      <w:pPr>
        <w:ind w:left="8346" w:hanging="356"/>
      </w:pPr>
      <w:rPr>
        <w:lang w:val="es-ES" w:eastAsia="es-ES" w:bidi="es-ES"/>
      </w:rPr>
    </w:lvl>
  </w:abstractNum>
  <w:abstractNum w:abstractNumId="1" w15:restartNumberingAfterBreak="0">
    <w:nsid w:val="0D2A3DDF"/>
    <w:multiLevelType w:val="multilevel"/>
    <w:tmpl w:val="9B14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50397E"/>
    <w:multiLevelType w:val="hybridMultilevel"/>
    <w:tmpl w:val="A3580EA8"/>
    <w:lvl w:ilvl="0" w:tplc="3EC6A6AA">
      <w:start w:val="1"/>
      <w:numFmt w:val="decimal"/>
      <w:lvlText w:val="5.%1."/>
      <w:lvlJc w:val="left"/>
      <w:pPr>
        <w:ind w:left="100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9" w:hanging="360"/>
      </w:pPr>
    </w:lvl>
    <w:lvl w:ilvl="2" w:tplc="280A001B" w:tentative="1">
      <w:start w:val="1"/>
      <w:numFmt w:val="lowerRoman"/>
      <w:lvlText w:val="%3."/>
      <w:lvlJc w:val="right"/>
      <w:pPr>
        <w:ind w:left="2449" w:hanging="180"/>
      </w:pPr>
    </w:lvl>
    <w:lvl w:ilvl="3" w:tplc="280A000F" w:tentative="1">
      <w:start w:val="1"/>
      <w:numFmt w:val="decimal"/>
      <w:lvlText w:val="%4."/>
      <w:lvlJc w:val="left"/>
      <w:pPr>
        <w:ind w:left="3169" w:hanging="360"/>
      </w:pPr>
    </w:lvl>
    <w:lvl w:ilvl="4" w:tplc="280A0019" w:tentative="1">
      <w:start w:val="1"/>
      <w:numFmt w:val="lowerLetter"/>
      <w:lvlText w:val="%5."/>
      <w:lvlJc w:val="left"/>
      <w:pPr>
        <w:ind w:left="3889" w:hanging="360"/>
      </w:pPr>
    </w:lvl>
    <w:lvl w:ilvl="5" w:tplc="280A001B" w:tentative="1">
      <w:start w:val="1"/>
      <w:numFmt w:val="lowerRoman"/>
      <w:lvlText w:val="%6."/>
      <w:lvlJc w:val="right"/>
      <w:pPr>
        <w:ind w:left="4609" w:hanging="180"/>
      </w:pPr>
    </w:lvl>
    <w:lvl w:ilvl="6" w:tplc="280A000F" w:tentative="1">
      <w:start w:val="1"/>
      <w:numFmt w:val="decimal"/>
      <w:lvlText w:val="%7."/>
      <w:lvlJc w:val="left"/>
      <w:pPr>
        <w:ind w:left="5329" w:hanging="360"/>
      </w:pPr>
    </w:lvl>
    <w:lvl w:ilvl="7" w:tplc="280A0019" w:tentative="1">
      <w:start w:val="1"/>
      <w:numFmt w:val="lowerLetter"/>
      <w:lvlText w:val="%8."/>
      <w:lvlJc w:val="left"/>
      <w:pPr>
        <w:ind w:left="6049" w:hanging="360"/>
      </w:pPr>
    </w:lvl>
    <w:lvl w:ilvl="8" w:tplc="2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1062272E"/>
    <w:multiLevelType w:val="hybridMultilevel"/>
    <w:tmpl w:val="9822BD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DC3"/>
    <w:multiLevelType w:val="hybridMultilevel"/>
    <w:tmpl w:val="84DA23D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81337"/>
    <w:multiLevelType w:val="hybridMultilevel"/>
    <w:tmpl w:val="A5B49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18724B"/>
    <w:multiLevelType w:val="hybridMultilevel"/>
    <w:tmpl w:val="0F160FC6"/>
    <w:lvl w:ilvl="0" w:tplc="C56A1E32">
      <w:start w:val="1"/>
      <w:numFmt w:val="decimal"/>
      <w:lvlText w:val="7.%1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5D7C"/>
    <w:multiLevelType w:val="hybridMultilevel"/>
    <w:tmpl w:val="45789C7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3095"/>
    <w:multiLevelType w:val="hybridMultilevel"/>
    <w:tmpl w:val="F5AEDFA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36B1B"/>
    <w:multiLevelType w:val="multilevel"/>
    <w:tmpl w:val="7BE2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A2C743E"/>
    <w:multiLevelType w:val="hybridMultilevel"/>
    <w:tmpl w:val="74C640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A22CD"/>
    <w:multiLevelType w:val="multilevel"/>
    <w:tmpl w:val="85AA6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5C335EA7"/>
    <w:multiLevelType w:val="hybridMultilevel"/>
    <w:tmpl w:val="DF881A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70D16"/>
    <w:multiLevelType w:val="hybridMultilevel"/>
    <w:tmpl w:val="04188DFC"/>
    <w:lvl w:ilvl="0" w:tplc="64E077DE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11954B7"/>
    <w:multiLevelType w:val="hybridMultilevel"/>
    <w:tmpl w:val="8C947B8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32462"/>
    <w:multiLevelType w:val="hybridMultilevel"/>
    <w:tmpl w:val="ECA28FDE"/>
    <w:lvl w:ilvl="0" w:tplc="8932B4B4">
      <w:start w:val="1"/>
      <w:numFmt w:val="decimal"/>
      <w:lvlText w:val="6.%1"/>
      <w:lvlJc w:val="left"/>
      <w:pPr>
        <w:ind w:left="1287" w:hanging="360"/>
      </w:pPr>
      <w:rPr>
        <w:rFonts w:ascii="Arial" w:eastAsia="Arial" w:hAnsi="Arial" w:cs="Arial" w:hint="default"/>
        <w:w w:val="99"/>
        <w:sz w:val="22"/>
        <w:szCs w:val="24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>
      <w:start w:val="1"/>
      <w:numFmt w:val="lowerRoman"/>
      <w:lvlText w:val="%3."/>
      <w:lvlJc w:val="right"/>
      <w:pPr>
        <w:ind w:left="2727" w:hanging="180"/>
      </w:p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>
      <w:start w:val="1"/>
      <w:numFmt w:val="lowerLetter"/>
      <w:lvlText w:val="%5."/>
      <w:lvlJc w:val="left"/>
      <w:pPr>
        <w:ind w:left="4167" w:hanging="360"/>
      </w:pPr>
    </w:lvl>
    <w:lvl w:ilvl="5" w:tplc="280A001B">
      <w:start w:val="1"/>
      <w:numFmt w:val="lowerRoman"/>
      <w:lvlText w:val="%6."/>
      <w:lvlJc w:val="right"/>
      <w:pPr>
        <w:ind w:left="4887" w:hanging="180"/>
      </w:pPr>
    </w:lvl>
    <w:lvl w:ilvl="6" w:tplc="280A000F">
      <w:start w:val="1"/>
      <w:numFmt w:val="decimal"/>
      <w:lvlText w:val="%7."/>
      <w:lvlJc w:val="left"/>
      <w:pPr>
        <w:ind w:left="5607" w:hanging="360"/>
      </w:pPr>
    </w:lvl>
    <w:lvl w:ilvl="7" w:tplc="280A0019">
      <w:start w:val="1"/>
      <w:numFmt w:val="lowerLetter"/>
      <w:lvlText w:val="%8."/>
      <w:lvlJc w:val="left"/>
      <w:pPr>
        <w:ind w:left="6327" w:hanging="360"/>
      </w:pPr>
    </w:lvl>
    <w:lvl w:ilvl="8" w:tplc="28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017819"/>
    <w:multiLevelType w:val="hybridMultilevel"/>
    <w:tmpl w:val="B3E4E932"/>
    <w:lvl w:ilvl="0" w:tplc="CBD670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4" w:hanging="360"/>
      </w:pPr>
    </w:lvl>
    <w:lvl w:ilvl="2" w:tplc="280A001B" w:tentative="1">
      <w:start w:val="1"/>
      <w:numFmt w:val="lowerRoman"/>
      <w:lvlText w:val="%3."/>
      <w:lvlJc w:val="right"/>
      <w:pPr>
        <w:ind w:left="2724" w:hanging="180"/>
      </w:pPr>
    </w:lvl>
    <w:lvl w:ilvl="3" w:tplc="280A000F" w:tentative="1">
      <w:start w:val="1"/>
      <w:numFmt w:val="decimal"/>
      <w:lvlText w:val="%4."/>
      <w:lvlJc w:val="left"/>
      <w:pPr>
        <w:ind w:left="3444" w:hanging="360"/>
      </w:pPr>
    </w:lvl>
    <w:lvl w:ilvl="4" w:tplc="280A0019" w:tentative="1">
      <w:start w:val="1"/>
      <w:numFmt w:val="lowerLetter"/>
      <w:lvlText w:val="%5."/>
      <w:lvlJc w:val="left"/>
      <w:pPr>
        <w:ind w:left="4164" w:hanging="360"/>
      </w:pPr>
    </w:lvl>
    <w:lvl w:ilvl="5" w:tplc="280A001B" w:tentative="1">
      <w:start w:val="1"/>
      <w:numFmt w:val="lowerRoman"/>
      <w:lvlText w:val="%6."/>
      <w:lvlJc w:val="right"/>
      <w:pPr>
        <w:ind w:left="4884" w:hanging="180"/>
      </w:pPr>
    </w:lvl>
    <w:lvl w:ilvl="6" w:tplc="280A000F" w:tentative="1">
      <w:start w:val="1"/>
      <w:numFmt w:val="decimal"/>
      <w:lvlText w:val="%7."/>
      <w:lvlJc w:val="left"/>
      <w:pPr>
        <w:ind w:left="5604" w:hanging="360"/>
      </w:pPr>
    </w:lvl>
    <w:lvl w:ilvl="7" w:tplc="280A0019" w:tentative="1">
      <w:start w:val="1"/>
      <w:numFmt w:val="lowerLetter"/>
      <w:lvlText w:val="%8."/>
      <w:lvlJc w:val="left"/>
      <w:pPr>
        <w:ind w:left="6324" w:hanging="360"/>
      </w:pPr>
    </w:lvl>
    <w:lvl w:ilvl="8" w:tplc="28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76002E0D"/>
    <w:multiLevelType w:val="multilevel"/>
    <w:tmpl w:val="7BE2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17"/>
  </w:num>
  <w:num w:numId="14">
    <w:abstractNumId w:val="1"/>
  </w:num>
  <w:num w:numId="15">
    <w:abstractNumId w:val="11"/>
  </w:num>
  <w:num w:numId="16">
    <w:abstractNumId w:val="12"/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5A"/>
    <w:rsid w:val="00004496"/>
    <w:rsid w:val="000151C3"/>
    <w:rsid w:val="0001587D"/>
    <w:rsid w:val="00016917"/>
    <w:rsid w:val="00022884"/>
    <w:rsid w:val="00031A62"/>
    <w:rsid w:val="00051721"/>
    <w:rsid w:val="00064A22"/>
    <w:rsid w:val="000674E3"/>
    <w:rsid w:val="0007148A"/>
    <w:rsid w:val="00073107"/>
    <w:rsid w:val="000753A4"/>
    <w:rsid w:val="000758B0"/>
    <w:rsid w:val="000765A3"/>
    <w:rsid w:val="00081D80"/>
    <w:rsid w:val="00083D77"/>
    <w:rsid w:val="000A1EF2"/>
    <w:rsid w:val="000A7FF0"/>
    <w:rsid w:val="000B4CE4"/>
    <w:rsid w:val="000C3B55"/>
    <w:rsid w:val="000C7899"/>
    <w:rsid w:val="000E0A23"/>
    <w:rsid w:val="000F14D3"/>
    <w:rsid w:val="000F298F"/>
    <w:rsid w:val="000F2D1B"/>
    <w:rsid w:val="0010005B"/>
    <w:rsid w:val="001244DB"/>
    <w:rsid w:val="00125F52"/>
    <w:rsid w:val="00133406"/>
    <w:rsid w:val="001532DE"/>
    <w:rsid w:val="00154306"/>
    <w:rsid w:val="00161809"/>
    <w:rsid w:val="00164243"/>
    <w:rsid w:val="00193BEE"/>
    <w:rsid w:val="001C23E3"/>
    <w:rsid w:val="001C3262"/>
    <w:rsid w:val="001C46F3"/>
    <w:rsid w:val="001D2B7A"/>
    <w:rsid w:val="001D2CFC"/>
    <w:rsid w:val="001F3DB0"/>
    <w:rsid w:val="001F77A9"/>
    <w:rsid w:val="0021637A"/>
    <w:rsid w:val="00224486"/>
    <w:rsid w:val="0022464E"/>
    <w:rsid w:val="00234707"/>
    <w:rsid w:val="00244DE0"/>
    <w:rsid w:val="00252733"/>
    <w:rsid w:val="0025581C"/>
    <w:rsid w:val="00273B2E"/>
    <w:rsid w:val="00280C16"/>
    <w:rsid w:val="00290A57"/>
    <w:rsid w:val="00291917"/>
    <w:rsid w:val="00295B96"/>
    <w:rsid w:val="00296557"/>
    <w:rsid w:val="002A3855"/>
    <w:rsid w:val="002B3731"/>
    <w:rsid w:val="002C0678"/>
    <w:rsid w:val="002C3D34"/>
    <w:rsid w:val="002D5098"/>
    <w:rsid w:val="002F176F"/>
    <w:rsid w:val="002F314B"/>
    <w:rsid w:val="003050FC"/>
    <w:rsid w:val="00310010"/>
    <w:rsid w:val="00315221"/>
    <w:rsid w:val="0031695E"/>
    <w:rsid w:val="00316CD6"/>
    <w:rsid w:val="00321E93"/>
    <w:rsid w:val="00322753"/>
    <w:rsid w:val="0033511A"/>
    <w:rsid w:val="00340E9A"/>
    <w:rsid w:val="00350A7F"/>
    <w:rsid w:val="00362146"/>
    <w:rsid w:val="003636E6"/>
    <w:rsid w:val="0036456A"/>
    <w:rsid w:val="00376A5A"/>
    <w:rsid w:val="00395AA2"/>
    <w:rsid w:val="003A5E52"/>
    <w:rsid w:val="003B6F30"/>
    <w:rsid w:val="003E2BAC"/>
    <w:rsid w:val="00400052"/>
    <w:rsid w:val="00414028"/>
    <w:rsid w:val="0042253A"/>
    <w:rsid w:val="00437FAA"/>
    <w:rsid w:val="00460217"/>
    <w:rsid w:val="00477073"/>
    <w:rsid w:val="00486651"/>
    <w:rsid w:val="00492CB8"/>
    <w:rsid w:val="004C1BA7"/>
    <w:rsid w:val="004C3E18"/>
    <w:rsid w:val="004C5B98"/>
    <w:rsid w:val="004C6477"/>
    <w:rsid w:val="00501035"/>
    <w:rsid w:val="00537731"/>
    <w:rsid w:val="005542DD"/>
    <w:rsid w:val="00561233"/>
    <w:rsid w:val="00570760"/>
    <w:rsid w:val="00573535"/>
    <w:rsid w:val="005824FB"/>
    <w:rsid w:val="005935AA"/>
    <w:rsid w:val="005A775E"/>
    <w:rsid w:val="005B724B"/>
    <w:rsid w:val="005B7285"/>
    <w:rsid w:val="005D22AB"/>
    <w:rsid w:val="005D5DA0"/>
    <w:rsid w:val="005E530A"/>
    <w:rsid w:val="00605123"/>
    <w:rsid w:val="00612AA3"/>
    <w:rsid w:val="0061475D"/>
    <w:rsid w:val="006376D2"/>
    <w:rsid w:val="006404CE"/>
    <w:rsid w:val="00644C1B"/>
    <w:rsid w:val="00645C07"/>
    <w:rsid w:val="00653A51"/>
    <w:rsid w:val="00662A0E"/>
    <w:rsid w:val="0067276C"/>
    <w:rsid w:val="00674B91"/>
    <w:rsid w:val="00694378"/>
    <w:rsid w:val="006A4A42"/>
    <w:rsid w:val="006D0AC9"/>
    <w:rsid w:val="006D742F"/>
    <w:rsid w:val="006E16F1"/>
    <w:rsid w:val="006F6CF1"/>
    <w:rsid w:val="007146B2"/>
    <w:rsid w:val="00717641"/>
    <w:rsid w:val="00731F8B"/>
    <w:rsid w:val="0074057E"/>
    <w:rsid w:val="00747157"/>
    <w:rsid w:val="00761B16"/>
    <w:rsid w:val="00762190"/>
    <w:rsid w:val="00771DE6"/>
    <w:rsid w:val="00775AFE"/>
    <w:rsid w:val="00776C27"/>
    <w:rsid w:val="007C6844"/>
    <w:rsid w:val="007D59FD"/>
    <w:rsid w:val="007E14FF"/>
    <w:rsid w:val="007E621A"/>
    <w:rsid w:val="00800869"/>
    <w:rsid w:val="008055DC"/>
    <w:rsid w:val="00830FDB"/>
    <w:rsid w:val="008324F6"/>
    <w:rsid w:val="00864711"/>
    <w:rsid w:val="008849CC"/>
    <w:rsid w:val="008856D8"/>
    <w:rsid w:val="00887D76"/>
    <w:rsid w:val="0089393B"/>
    <w:rsid w:val="008A6137"/>
    <w:rsid w:val="008A6989"/>
    <w:rsid w:val="008A6D81"/>
    <w:rsid w:val="008B7CA5"/>
    <w:rsid w:val="008C7021"/>
    <w:rsid w:val="00906184"/>
    <w:rsid w:val="00915AA7"/>
    <w:rsid w:val="00923CFD"/>
    <w:rsid w:val="00924D33"/>
    <w:rsid w:val="00926302"/>
    <w:rsid w:val="00933107"/>
    <w:rsid w:val="009423B5"/>
    <w:rsid w:val="00947D76"/>
    <w:rsid w:val="00964972"/>
    <w:rsid w:val="00965DF0"/>
    <w:rsid w:val="009720D2"/>
    <w:rsid w:val="009738BA"/>
    <w:rsid w:val="00985B1B"/>
    <w:rsid w:val="00990D66"/>
    <w:rsid w:val="00992B06"/>
    <w:rsid w:val="00995BA6"/>
    <w:rsid w:val="009B0049"/>
    <w:rsid w:val="009B2CB5"/>
    <w:rsid w:val="009C39AE"/>
    <w:rsid w:val="009C4B58"/>
    <w:rsid w:val="009D13C8"/>
    <w:rsid w:val="009D339C"/>
    <w:rsid w:val="009E5416"/>
    <w:rsid w:val="00A070B5"/>
    <w:rsid w:val="00A12AD0"/>
    <w:rsid w:val="00A1364E"/>
    <w:rsid w:val="00A13EEA"/>
    <w:rsid w:val="00A21074"/>
    <w:rsid w:val="00A33E96"/>
    <w:rsid w:val="00A45653"/>
    <w:rsid w:val="00A53884"/>
    <w:rsid w:val="00A649AA"/>
    <w:rsid w:val="00A658B5"/>
    <w:rsid w:val="00AA3EE4"/>
    <w:rsid w:val="00AA4A6E"/>
    <w:rsid w:val="00AA6C4D"/>
    <w:rsid w:val="00AB3E83"/>
    <w:rsid w:val="00AD1A8B"/>
    <w:rsid w:val="00AE7755"/>
    <w:rsid w:val="00AF5197"/>
    <w:rsid w:val="00B233FF"/>
    <w:rsid w:val="00B3605E"/>
    <w:rsid w:val="00B4004C"/>
    <w:rsid w:val="00B41BC9"/>
    <w:rsid w:val="00B4483B"/>
    <w:rsid w:val="00B52EA5"/>
    <w:rsid w:val="00B541CE"/>
    <w:rsid w:val="00B57A39"/>
    <w:rsid w:val="00B60E7E"/>
    <w:rsid w:val="00B621CE"/>
    <w:rsid w:val="00B91473"/>
    <w:rsid w:val="00B953A7"/>
    <w:rsid w:val="00BA13F4"/>
    <w:rsid w:val="00BB1060"/>
    <w:rsid w:val="00BB1812"/>
    <w:rsid w:val="00BC5493"/>
    <w:rsid w:val="00C02CE4"/>
    <w:rsid w:val="00C442C0"/>
    <w:rsid w:val="00C51229"/>
    <w:rsid w:val="00C54D01"/>
    <w:rsid w:val="00C6173B"/>
    <w:rsid w:val="00C61D56"/>
    <w:rsid w:val="00C63B84"/>
    <w:rsid w:val="00C65C41"/>
    <w:rsid w:val="00C736BC"/>
    <w:rsid w:val="00C771E3"/>
    <w:rsid w:val="00C81307"/>
    <w:rsid w:val="00C94620"/>
    <w:rsid w:val="00C94B6E"/>
    <w:rsid w:val="00CA6B0A"/>
    <w:rsid w:val="00CB5C53"/>
    <w:rsid w:val="00CB79C0"/>
    <w:rsid w:val="00CC483B"/>
    <w:rsid w:val="00CC4FEC"/>
    <w:rsid w:val="00CC67B1"/>
    <w:rsid w:val="00CD2DB4"/>
    <w:rsid w:val="00CE4BD4"/>
    <w:rsid w:val="00CF3A8E"/>
    <w:rsid w:val="00CF4F81"/>
    <w:rsid w:val="00D05B08"/>
    <w:rsid w:val="00D1136F"/>
    <w:rsid w:val="00D23AC0"/>
    <w:rsid w:val="00D31A5B"/>
    <w:rsid w:val="00D37D4B"/>
    <w:rsid w:val="00D40B3A"/>
    <w:rsid w:val="00D44064"/>
    <w:rsid w:val="00D63C8D"/>
    <w:rsid w:val="00D64054"/>
    <w:rsid w:val="00D67B5A"/>
    <w:rsid w:val="00D7119A"/>
    <w:rsid w:val="00D7296B"/>
    <w:rsid w:val="00D73E7D"/>
    <w:rsid w:val="00D759F8"/>
    <w:rsid w:val="00D7605A"/>
    <w:rsid w:val="00D8363F"/>
    <w:rsid w:val="00DA0EDB"/>
    <w:rsid w:val="00DA11F9"/>
    <w:rsid w:val="00DA4185"/>
    <w:rsid w:val="00DC2A6C"/>
    <w:rsid w:val="00DC6502"/>
    <w:rsid w:val="00DD3702"/>
    <w:rsid w:val="00DE17D5"/>
    <w:rsid w:val="00DE2589"/>
    <w:rsid w:val="00DE2F7D"/>
    <w:rsid w:val="00DF1FEF"/>
    <w:rsid w:val="00E1250F"/>
    <w:rsid w:val="00E4062A"/>
    <w:rsid w:val="00E460C7"/>
    <w:rsid w:val="00E52173"/>
    <w:rsid w:val="00E63175"/>
    <w:rsid w:val="00E63B57"/>
    <w:rsid w:val="00E647E6"/>
    <w:rsid w:val="00E66179"/>
    <w:rsid w:val="00E80E1A"/>
    <w:rsid w:val="00E81B5F"/>
    <w:rsid w:val="00E86EF0"/>
    <w:rsid w:val="00E97880"/>
    <w:rsid w:val="00EA786E"/>
    <w:rsid w:val="00EB0E1A"/>
    <w:rsid w:val="00EB62D7"/>
    <w:rsid w:val="00ED12D5"/>
    <w:rsid w:val="00ED4374"/>
    <w:rsid w:val="00ED7E3E"/>
    <w:rsid w:val="00EE089C"/>
    <w:rsid w:val="00EE1E0E"/>
    <w:rsid w:val="00EE1EE5"/>
    <w:rsid w:val="00EF2B3E"/>
    <w:rsid w:val="00F05838"/>
    <w:rsid w:val="00F30C45"/>
    <w:rsid w:val="00F318FF"/>
    <w:rsid w:val="00F53FF7"/>
    <w:rsid w:val="00F55194"/>
    <w:rsid w:val="00F56EA5"/>
    <w:rsid w:val="00F663B2"/>
    <w:rsid w:val="00F9460A"/>
    <w:rsid w:val="00FA3EBC"/>
    <w:rsid w:val="00FA6C58"/>
    <w:rsid w:val="00FB0CCF"/>
    <w:rsid w:val="00FB474C"/>
    <w:rsid w:val="00FE233B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FE2BE3"/>
  <w15:chartTrackingRefBased/>
  <w15:docId w15:val="{162CF8F8-8DA6-40BE-B984-64C9C841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7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D7605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2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2BAC"/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AB3E83"/>
  </w:style>
  <w:style w:type="table" w:customStyle="1" w:styleId="Tablaconcuadrcula1">
    <w:name w:val="Tabla con cuadrícula1"/>
    <w:basedOn w:val="Tablanormal"/>
    <w:next w:val="Tablaconcuadrcula"/>
    <w:uiPriority w:val="39"/>
    <w:rsid w:val="00F55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3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7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37D4B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37D4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37D4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37D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3E"/>
  </w:style>
  <w:style w:type="paragraph" w:styleId="Piedepgina">
    <w:name w:val="footer"/>
    <w:basedOn w:val="Normal"/>
    <w:link w:val="PiedepginaCar"/>
    <w:uiPriority w:val="99"/>
    <w:unhideWhenUsed/>
    <w:rsid w:val="00EF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3E"/>
  </w:style>
  <w:style w:type="paragraph" w:styleId="Textodeglobo">
    <w:name w:val="Balloon Text"/>
    <w:basedOn w:val="Normal"/>
    <w:link w:val="TextodegloboCar"/>
    <w:uiPriority w:val="99"/>
    <w:semiHidden/>
    <w:unhideWhenUsed/>
    <w:rsid w:val="0049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CB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C68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68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68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68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684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543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customStyle="1" w:styleId="TableNormal">
    <w:name w:val="Table Normal"/>
    <w:uiPriority w:val="2"/>
    <w:semiHidden/>
    <w:qFormat/>
    <w:rsid w:val="001543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87D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7D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7C47-E083-419E-8496-BA8B8396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Vásquez Muñoz</dc:creator>
  <cp:keywords/>
  <dc:description/>
  <cp:lastModifiedBy>Ursula Fabiola Reyes Matos</cp:lastModifiedBy>
  <cp:revision>2</cp:revision>
  <cp:lastPrinted>2019-03-25T17:28:00Z</cp:lastPrinted>
  <dcterms:created xsi:type="dcterms:W3CDTF">2019-03-28T16:51:00Z</dcterms:created>
  <dcterms:modified xsi:type="dcterms:W3CDTF">2019-03-28T16:51:00Z</dcterms:modified>
</cp:coreProperties>
</file>