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8E8" w:rsidRPr="00511F39" w:rsidRDefault="00511F39" w:rsidP="00511F39">
      <w:pPr>
        <w:jc w:val="center"/>
        <w:rPr>
          <w:b/>
        </w:rPr>
      </w:pPr>
      <w:r w:rsidRPr="00511F39">
        <w:rPr>
          <w:b/>
        </w:rPr>
        <w:t>ANEXO CONVOCATORIA CSIC</w:t>
      </w:r>
    </w:p>
    <w:p w:rsidR="0055096E" w:rsidRDefault="0055096E" w:rsidP="0055096E">
      <w:pPr>
        <w:spacing w:after="0"/>
        <w:jc w:val="both"/>
        <w:rPr>
          <w:rFonts w:ascii="Arial" w:hAnsi="Arial" w:cs="Arial"/>
          <w:sz w:val="20"/>
          <w:szCs w:val="20"/>
        </w:rPr>
      </w:pPr>
      <w:bookmarkStart w:id="0" w:name="_GoBack"/>
      <w:bookmarkEnd w:id="0"/>
    </w:p>
    <w:p w:rsidR="00511F39" w:rsidRPr="00CE14DD" w:rsidRDefault="00511F39" w:rsidP="0055096E">
      <w:pPr>
        <w:spacing w:after="0"/>
        <w:jc w:val="both"/>
        <w:rPr>
          <w:rFonts w:ascii="Arial" w:hAnsi="Arial" w:cs="Arial"/>
          <w:sz w:val="20"/>
          <w:szCs w:val="20"/>
          <w:lang w:val="es-ES"/>
        </w:rPr>
      </w:pPr>
      <w:r w:rsidRPr="00CE14DD">
        <w:rPr>
          <w:rFonts w:ascii="Arial" w:hAnsi="Arial" w:cs="Arial"/>
          <w:sz w:val="20"/>
          <w:szCs w:val="20"/>
        </w:rPr>
        <w:t xml:space="preserve">Adicionalmente, el FONDECYT financiará  2 becas en </w:t>
      </w:r>
      <w:r w:rsidRPr="00CE14DD">
        <w:rPr>
          <w:rFonts w:ascii="Arial" w:hAnsi="Arial" w:cs="Arial"/>
          <w:sz w:val="20"/>
          <w:szCs w:val="20"/>
          <w:lang w:val="es-ES"/>
        </w:rPr>
        <w:t>codirección de doctorandos Perú / CSIC</w:t>
      </w:r>
      <w:r w:rsidRPr="00CE14DD">
        <w:rPr>
          <w:rFonts w:ascii="Arial" w:hAnsi="Arial" w:cs="Arial"/>
          <w:sz w:val="20"/>
          <w:szCs w:val="20"/>
          <w:lang w:val="es-ES"/>
        </w:rPr>
        <w:t xml:space="preserve"> para estudiantes peruanos</w:t>
      </w:r>
      <w:r w:rsidR="00CE14DD">
        <w:rPr>
          <w:rFonts w:ascii="Arial" w:hAnsi="Arial" w:cs="Arial"/>
          <w:sz w:val="20"/>
          <w:szCs w:val="20"/>
          <w:lang w:val="es-ES"/>
        </w:rPr>
        <w:t xml:space="preserve">. </w:t>
      </w:r>
      <w:r w:rsidRPr="00CE14DD">
        <w:rPr>
          <w:rFonts w:ascii="Arial" w:hAnsi="Arial" w:cs="Arial"/>
          <w:sz w:val="20"/>
          <w:szCs w:val="20"/>
          <w:lang w:val="es-ES"/>
        </w:rPr>
        <w:t xml:space="preserve">Las postulaciones para estas dos becas se realizan en el mismo proceso de la convocatoria del Programa EMHE. </w:t>
      </w:r>
    </w:p>
    <w:p w:rsidR="00CE14DD" w:rsidRDefault="00CE14DD" w:rsidP="0055096E">
      <w:pPr>
        <w:spacing w:after="0"/>
        <w:jc w:val="both"/>
        <w:rPr>
          <w:rFonts w:ascii="Arial" w:hAnsi="Arial" w:cs="Arial"/>
          <w:sz w:val="20"/>
          <w:szCs w:val="20"/>
          <w:lang w:val="es-ES"/>
        </w:rPr>
      </w:pPr>
    </w:p>
    <w:p w:rsidR="00511F39" w:rsidRPr="00511F39" w:rsidRDefault="00511F39" w:rsidP="0055096E">
      <w:pPr>
        <w:spacing w:after="0"/>
        <w:jc w:val="both"/>
        <w:rPr>
          <w:rFonts w:ascii="Arial" w:hAnsi="Arial" w:cs="Arial"/>
          <w:sz w:val="20"/>
          <w:szCs w:val="20"/>
          <w:lang w:val="es-ES"/>
        </w:rPr>
      </w:pPr>
      <w:r w:rsidRPr="00511F39">
        <w:rPr>
          <w:rFonts w:ascii="Arial" w:hAnsi="Arial" w:cs="Arial"/>
          <w:sz w:val="20"/>
          <w:szCs w:val="20"/>
          <w:lang w:val="es-ES"/>
        </w:rPr>
        <w:t xml:space="preserve">Los peruanos que postulen a la Convocatoria CSIC del Programa EMHE deberán, adicionalmente a lo indicado en la Convocatoria, estar registrados en el Directorio Nacional de Investigadores e Innovadores </w:t>
      </w:r>
      <w:r w:rsidRPr="00511F39">
        <w:rPr>
          <w:rFonts w:ascii="Arial" w:hAnsi="Arial" w:cs="Arial"/>
          <w:sz w:val="20"/>
          <w:szCs w:val="20"/>
          <w:lang w:val="es-ES"/>
        </w:rPr>
        <w:t xml:space="preserve">DINA </w:t>
      </w:r>
      <w:r>
        <w:rPr>
          <w:rFonts w:ascii="Arial" w:hAnsi="Arial" w:cs="Arial"/>
          <w:sz w:val="20"/>
          <w:szCs w:val="20"/>
          <w:lang w:val="es-ES"/>
        </w:rPr>
        <w:t>(</w:t>
      </w:r>
      <w:hyperlink r:id="rId5" w:history="1">
        <w:r w:rsidRPr="00CE14DD">
          <w:rPr>
            <w:color w:val="0070C0"/>
            <w:u w:val="single"/>
            <w:lang w:val="es-ES"/>
          </w:rPr>
          <w:t>http://directorio.concytec.gob.pe/appDirectorioCTI/</w:t>
        </w:r>
      </w:hyperlink>
      <w:r w:rsidRPr="00511F39">
        <w:rPr>
          <w:rFonts w:ascii="Arial" w:hAnsi="Arial" w:cs="Arial"/>
          <w:sz w:val="20"/>
          <w:szCs w:val="20"/>
          <w:lang w:val="es-ES"/>
        </w:rPr>
        <w:t>)</w:t>
      </w:r>
      <w:r w:rsidRPr="00511F39">
        <w:rPr>
          <w:rFonts w:ascii="Arial" w:hAnsi="Arial" w:cs="Arial"/>
          <w:sz w:val="20"/>
          <w:szCs w:val="20"/>
          <w:lang w:val="es-ES"/>
        </w:rPr>
        <w:t xml:space="preserve"> y no tener incumplimientos pendientes con FONDECYT / CONCYTEC</w:t>
      </w:r>
    </w:p>
    <w:p w:rsidR="00CE14DD" w:rsidRDefault="00CE14DD" w:rsidP="0055096E">
      <w:pPr>
        <w:spacing w:after="0"/>
        <w:jc w:val="both"/>
        <w:rPr>
          <w:rFonts w:ascii="Arial" w:hAnsi="Arial" w:cs="Arial"/>
          <w:sz w:val="20"/>
          <w:szCs w:val="20"/>
          <w:lang w:val="es-ES"/>
        </w:rPr>
      </w:pPr>
    </w:p>
    <w:p w:rsidR="00511F39" w:rsidRDefault="00511F39" w:rsidP="0055096E">
      <w:pPr>
        <w:spacing w:after="0"/>
        <w:jc w:val="both"/>
        <w:rPr>
          <w:rFonts w:ascii="Arial" w:hAnsi="Arial" w:cs="Arial"/>
          <w:sz w:val="20"/>
          <w:szCs w:val="20"/>
          <w:lang w:val="es-ES"/>
        </w:rPr>
      </w:pPr>
      <w:r>
        <w:rPr>
          <w:rFonts w:ascii="Arial" w:hAnsi="Arial" w:cs="Arial"/>
          <w:sz w:val="20"/>
          <w:szCs w:val="20"/>
          <w:lang w:val="es-ES"/>
        </w:rPr>
        <w:t>Los peruanos que sean financiados por el FONDECYT deberán suscribir un contrato que estará sujeto a las disposiciones de la convocatoria y anexos.</w:t>
      </w:r>
    </w:p>
    <w:p w:rsidR="00CE14DD" w:rsidRDefault="00CE14DD" w:rsidP="0055096E">
      <w:pPr>
        <w:spacing w:after="0"/>
        <w:jc w:val="both"/>
        <w:rPr>
          <w:rFonts w:ascii="Arial" w:hAnsi="Arial" w:cs="Arial"/>
          <w:sz w:val="20"/>
          <w:szCs w:val="20"/>
          <w:lang w:val="es-ES"/>
        </w:rPr>
      </w:pPr>
    </w:p>
    <w:p w:rsidR="00511F39" w:rsidRDefault="00511F39" w:rsidP="0055096E">
      <w:pPr>
        <w:spacing w:after="0"/>
        <w:jc w:val="both"/>
        <w:rPr>
          <w:rFonts w:ascii="Arial" w:eastAsia="Times New Roman" w:hAnsi="Arial" w:cs="Arial"/>
          <w:sz w:val="20"/>
          <w:szCs w:val="20"/>
          <w:shd w:val="clear" w:color="auto" w:fill="FFFFFF"/>
          <w:lang w:val="es-ES" w:eastAsia="es-ES"/>
        </w:rPr>
      </w:pPr>
      <w:r w:rsidRPr="00CE14DD">
        <w:rPr>
          <w:rFonts w:ascii="Arial" w:eastAsia="Times New Roman" w:hAnsi="Arial" w:cs="Arial"/>
          <w:sz w:val="20"/>
          <w:szCs w:val="20"/>
          <w:shd w:val="clear" w:color="auto" w:fill="FFFFFF"/>
          <w:lang w:val="es-ES" w:eastAsia="es-ES"/>
        </w:rPr>
        <w:t>Para la firma del  Contrato los estudiantes deberán presentar los siguientes documentos:</w:t>
      </w:r>
    </w:p>
    <w:p w:rsidR="0055096E" w:rsidRPr="00CE14DD" w:rsidRDefault="0055096E" w:rsidP="0055096E">
      <w:pPr>
        <w:spacing w:after="0"/>
        <w:jc w:val="both"/>
        <w:rPr>
          <w:rFonts w:ascii="Arial" w:eastAsia="Times New Roman" w:hAnsi="Arial" w:cs="Arial"/>
          <w:sz w:val="20"/>
          <w:szCs w:val="20"/>
          <w:shd w:val="clear" w:color="auto" w:fill="FFFFFF"/>
          <w:lang w:val="es-ES" w:eastAsia="es-ES"/>
        </w:rPr>
      </w:pPr>
    </w:p>
    <w:p w:rsidR="00511F39" w:rsidRDefault="00511F39" w:rsidP="0055096E">
      <w:pPr>
        <w:pStyle w:val="Prrafodelista"/>
        <w:numPr>
          <w:ilvl w:val="0"/>
          <w:numId w:val="9"/>
        </w:numPr>
        <w:ind w:left="567" w:hanging="283"/>
        <w:jc w:val="both"/>
        <w:rPr>
          <w:rFonts w:ascii="Arial" w:eastAsia="Times New Roman" w:hAnsi="Arial" w:cs="Arial"/>
          <w:sz w:val="20"/>
          <w:szCs w:val="20"/>
          <w:shd w:val="clear" w:color="auto" w:fill="FFFFFF"/>
          <w:lang w:val="es-ES" w:eastAsia="es-ES"/>
        </w:rPr>
      </w:pPr>
      <w:r w:rsidRPr="00CE14DD">
        <w:rPr>
          <w:rFonts w:ascii="Arial" w:eastAsia="Times New Roman" w:hAnsi="Arial" w:cs="Arial"/>
          <w:sz w:val="20"/>
          <w:szCs w:val="20"/>
          <w:shd w:val="clear" w:color="auto" w:fill="FFFFFF"/>
          <w:lang w:val="es-ES" w:eastAsia="es-ES"/>
        </w:rPr>
        <w:t xml:space="preserve">Un pagaré por el 50% </w:t>
      </w:r>
      <w:proofErr w:type="spellStart"/>
      <w:r w:rsidRPr="00CE14DD">
        <w:rPr>
          <w:rFonts w:ascii="Arial" w:eastAsia="Times New Roman" w:hAnsi="Arial" w:cs="Arial"/>
          <w:sz w:val="20"/>
          <w:szCs w:val="20"/>
          <w:shd w:val="clear" w:color="auto" w:fill="FFFFFF"/>
          <w:lang w:val="es-ES" w:eastAsia="es-ES"/>
        </w:rPr>
        <w:t>del</w:t>
      </w:r>
      <w:proofErr w:type="spellEnd"/>
      <w:r w:rsidRPr="00CE14DD">
        <w:rPr>
          <w:rFonts w:ascii="Arial" w:eastAsia="Times New Roman" w:hAnsi="Arial" w:cs="Arial"/>
          <w:sz w:val="20"/>
          <w:szCs w:val="20"/>
          <w:shd w:val="clear" w:color="auto" w:fill="FFFFFF"/>
          <w:lang w:val="es-ES" w:eastAsia="es-ES"/>
        </w:rPr>
        <w:t xml:space="preserve"> </w:t>
      </w:r>
      <w:proofErr w:type="spellStart"/>
      <w:r w:rsidRPr="00CE14DD">
        <w:rPr>
          <w:rFonts w:ascii="Arial" w:eastAsia="Times New Roman" w:hAnsi="Arial" w:cs="Arial"/>
          <w:sz w:val="20"/>
          <w:szCs w:val="20"/>
          <w:shd w:val="clear" w:color="auto" w:fill="FFFFFF"/>
          <w:lang w:val="es-ES" w:eastAsia="es-ES"/>
        </w:rPr>
        <w:t>monto</w:t>
      </w:r>
      <w:proofErr w:type="spellEnd"/>
      <w:r w:rsidRPr="00CE14DD">
        <w:rPr>
          <w:rFonts w:ascii="Arial" w:eastAsia="Times New Roman" w:hAnsi="Arial" w:cs="Arial"/>
          <w:sz w:val="20"/>
          <w:szCs w:val="20"/>
          <w:shd w:val="clear" w:color="auto" w:fill="FFFFFF"/>
          <w:lang w:val="es-ES" w:eastAsia="es-ES"/>
        </w:rPr>
        <w:t xml:space="preserve"> </w:t>
      </w:r>
      <w:proofErr w:type="spellStart"/>
      <w:r w:rsidRPr="00CE14DD">
        <w:rPr>
          <w:rFonts w:ascii="Arial" w:eastAsia="Times New Roman" w:hAnsi="Arial" w:cs="Arial"/>
          <w:sz w:val="20"/>
          <w:szCs w:val="20"/>
          <w:shd w:val="clear" w:color="auto" w:fill="FFFFFF"/>
          <w:lang w:val="es-ES" w:eastAsia="es-ES"/>
        </w:rPr>
        <w:t>indicado</w:t>
      </w:r>
      <w:proofErr w:type="spellEnd"/>
      <w:r w:rsidRPr="00CE14DD">
        <w:rPr>
          <w:rFonts w:ascii="Arial" w:eastAsia="Times New Roman" w:hAnsi="Arial" w:cs="Arial"/>
          <w:sz w:val="20"/>
          <w:szCs w:val="20"/>
          <w:shd w:val="clear" w:color="auto" w:fill="FFFFFF"/>
          <w:lang w:val="es-ES" w:eastAsia="es-ES"/>
        </w:rPr>
        <w:t xml:space="preserve"> en el </w:t>
      </w:r>
      <w:proofErr w:type="spellStart"/>
      <w:r w:rsidRPr="00CE14DD">
        <w:rPr>
          <w:rFonts w:ascii="Arial" w:eastAsia="Times New Roman" w:hAnsi="Arial" w:cs="Arial"/>
          <w:sz w:val="20"/>
          <w:szCs w:val="20"/>
          <w:shd w:val="clear" w:color="auto" w:fill="FFFFFF"/>
          <w:lang w:val="es-ES" w:eastAsia="es-ES"/>
        </w:rPr>
        <w:t>contrato</w:t>
      </w:r>
      <w:proofErr w:type="spellEnd"/>
      <w:r w:rsidRPr="00CE14DD">
        <w:rPr>
          <w:rFonts w:ascii="Arial" w:eastAsia="Times New Roman" w:hAnsi="Arial" w:cs="Arial"/>
          <w:sz w:val="20"/>
          <w:szCs w:val="20"/>
          <w:shd w:val="clear" w:color="auto" w:fill="FFFFFF"/>
          <w:lang w:val="es-ES" w:eastAsia="es-ES"/>
        </w:rPr>
        <w:t xml:space="preserve"> de </w:t>
      </w:r>
      <w:proofErr w:type="spellStart"/>
      <w:r w:rsidRPr="00CE14DD">
        <w:rPr>
          <w:rFonts w:ascii="Arial" w:eastAsia="Times New Roman" w:hAnsi="Arial" w:cs="Arial"/>
          <w:sz w:val="20"/>
          <w:szCs w:val="20"/>
          <w:shd w:val="clear" w:color="auto" w:fill="FFFFFF"/>
          <w:lang w:val="es-ES" w:eastAsia="es-ES"/>
        </w:rPr>
        <w:t>subvención</w:t>
      </w:r>
      <w:proofErr w:type="spellEnd"/>
      <w:r w:rsidRPr="00CE14DD">
        <w:rPr>
          <w:rFonts w:ascii="Arial" w:eastAsia="Times New Roman" w:hAnsi="Arial" w:cs="Arial"/>
          <w:sz w:val="20"/>
          <w:szCs w:val="20"/>
          <w:shd w:val="clear" w:color="auto" w:fill="FFFFFF"/>
          <w:lang w:val="es-ES" w:eastAsia="es-ES"/>
        </w:rPr>
        <w:t xml:space="preserve"> que </w:t>
      </w:r>
      <w:proofErr w:type="spellStart"/>
      <w:r w:rsidRPr="00CE14DD">
        <w:rPr>
          <w:rFonts w:ascii="Arial" w:eastAsia="Times New Roman" w:hAnsi="Arial" w:cs="Arial"/>
          <w:sz w:val="20"/>
          <w:szCs w:val="20"/>
          <w:shd w:val="clear" w:color="auto" w:fill="FFFFFF"/>
          <w:lang w:val="es-ES" w:eastAsia="es-ES"/>
        </w:rPr>
        <w:t>sea</w:t>
      </w:r>
      <w:proofErr w:type="spellEnd"/>
      <w:r w:rsidRPr="00CE14DD">
        <w:rPr>
          <w:rFonts w:ascii="Arial" w:eastAsia="Times New Roman" w:hAnsi="Arial" w:cs="Arial"/>
          <w:sz w:val="20"/>
          <w:szCs w:val="20"/>
          <w:shd w:val="clear" w:color="auto" w:fill="FFFFFF"/>
          <w:lang w:val="es-ES" w:eastAsia="es-ES"/>
        </w:rPr>
        <w:t xml:space="preserve"> </w:t>
      </w:r>
      <w:proofErr w:type="spellStart"/>
      <w:r w:rsidRPr="00CE14DD">
        <w:rPr>
          <w:rFonts w:ascii="Arial" w:eastAsia="Times New Roman" w:hAnsi="Arial" w:cs="Arial"/>
          <w:sz w:val="20"/>
          <w:szCs w:val="20"/>
          <w:shd w:val="clear" w:color="auto" w:fill="FFFFFF"/>
          <w:lang w:val="es-ES" w:eastAsia="es-ES"/>
        </w:rPr>
        <w:t>válido</w:t>
      </w:r>
      <w:proofErr w:type="spellEnd"/>
      <w:r w:rsidRPr="00CE14DD">
        <w:rPr>
          <w:rFonts w:ascii="Arial" w:eastAsia="Times New Roman" w:hAnsi="Arial" w:cs="Arial"/>
          <w:sz w:val="20"/>
          <w:szCs w:val="20"/>
          <w:shd w:val="clear" w:color="auto" w:fill="FFFFFF"/>
          <w:lang w:val="es-ES" w:eastAsia="es-ES"/>
        </w:rPr>
        <w:t xml:space="preserve"> </w:t>
      </w:r>
      <w:proofErr w:type="spellStart"/>
      <w:r w:rsidRPr="00CE14DD">
        <w:rPr>
          <w:rFonts w:ascii="Arial" w:eastAsia="Times New Roman" w:hAnsi="Arial" w:cs="Arial"/>
          <w:sz w:val="20"/>
          <w:szCs w:val="20"/>
          <w:shd w:val="clear" w:color="auto" w:fill="FFFFFF"/>
          <w:lang w:val="es-ES" w:eastAsia="es-ES"/>
        </w:rPr>
        <w:t>por</w:t>
      </w:r>
      <w:proofErr w:type="spellEnd"/>
      <w:r w:rsidRPr="00CE14DD">
        <w:rPr>
          <w:rFonts w:ascii="Arial" w:eastAsia="Times New Roman" w:hAnsi="Arial" w:cs="Arial"/>
          <w:sz w:val="20"/>
          <w:szCs w:val="20"/>
          <w:shd w:val="clear" w:color="auto" w:fill="FFFFFF"/>
          <w:lang w:val="es-ES" w:eastAsia="es-ES"/>
        </w:rPr>
        <w:t xml:space="preserve"> </w:t>
      </w:r>
      <w:proofErr w:type="spellStart"/>
      <w:r w:rsidRPr="00CE14DD">
        <w:rPr>
          <w:rFonts w:ascii="Arial" w:eastAsia="Times New Roman" w:hAnsi="Arial" w:cs="Arial"/>
          <w:sz w:val="20"/>
          <w:szCs w:val="20"/>
          <w:shd w:val="clear" w:color="auto" w:fill="FFFFFF"/>
          <w:lang w:val="es-ES" w:eastAsia="es-ES"/>
        </w:rPr>
        <w:t>todo</w:t>
      </w:r>
      <w:proofErr w:type="spellEnd"/>
      <w:r w:rsidRPr="00CE14DD">
        <w:rPr>
          <w:rFonts w:ascii="Arial" w:eastAsia="Times New Roman" w:hAnsi="Arial" w:cs="Arial"/>
          <w:sz w:val="20"/>
          <w:szCs w:val="20"/>
          <w:shd w:val="clear" w:color="auto" w:fill="FFFFFF"/>
          <w:lang w:val="es-ES" w:eastAsia="es-ES"/>
        </w:rPr>
        <w:t xml:space="preserve"> el </w:t>
      </w:r>
      <w:proofErr w:type="spellStart"/>
      <w:r w:rsidRPr="00CE14DD">
        <w:rPr>
          <w:rFonts w:ascii="Arial" w:eastAsia="Times New Roman" w:hAnsi="Arial" w:cs="Arial"/>
          <w:sz w:val="20"/>
          <w:szCs w:val="20"/>
          <w:shd w:val="clear" w:color="auto" w:fill="FFFFFF"/>
          <w:lang w:val="es-ES" w:eastAsia="es-ES"/>
        </w:rPr>
        <w:t>periodo</w:t>
      </w:r>
      <w:proofErr w:type="spellEnd"/>
      <w:r w:rsidRPr="00CE14DD">
        <w:rPr>
          <w:rFonts w:ascii="Arial" w:eastAsia="Times New Roman" w:hAnsi="Arial" w:cs="Arial"/>
          <w:sz w:val="20"/>
          <w:szCs w:val="20"/>
          <w:shd w:val="clear" w:color="auto" w:fill="FFFFFF"/>
          <w:lang w:val="es-ES" w:eastAsia="es-ES"/>
        </w:rPr>
        <w:t xml:space="preserve"> de duración del contrato</w:t>
      </w:r>
    </w:p>
    <w:p w:rsidR="00CE14DD" w:rsidRDefault="00CE14DD" w:rsidP="0055096E">
      <w:pPr>
        <w:pStyle w:val="Prrafodelista"/>
        <w:numPr>
          <w:ilvl w:val="0"/>
          <w:numId w:val="9"/>
        </w:numPr>
        <w:ind w:left="567" w:hanging="283"/>
        <w:jc w:val="both"/>
        <w:rPr>
          <w:rFonts w:ascii="Arial" w:eastAsia="Times New Roman" w:hAnsi="Arial" w:cs="Arial"/>
          <w:sz w:val="20"/>
          <w:szCs w:val="20"/>
          <w:shd w:val="clear" w:color="auto" w:fill="FFFFFF"/>
          <w:lang w:val="es-ES" w:eastAsia="es-ES"/>
        </w:rPr>
      </w:pPr>
      <w:r w:rsidRPr="00CE14DD">
        <w:rPr>
          <w:rFonts w:ascii="Arial" w:eastAsia="Times New Roman" w:hAnsi="Arial" w:cs="Arial"/>
          <w:sz w:val="20"/>
          <w:szCs w:val="20"/>
          <w:shd w:val="clear" w:color="auto" w:fill="FFFFFF"/>
          <w:lang w:val="es-ES" w:eastAsia="es-ES"/>
        </w:rPr>
        <w:t>Documentos originales presentados en la postulación</w:t>
      </w:r>
    </w:p>
    <w:p w:rsidR="00CE14DD" w:rsidRPr="00CE14DD" w:rsidRDefault="00CE14DD" w:rsidP="0055096E">
      <w:pPr>
        <w:pStyle w:val="Prrafodelista"/>
        <w:numPr>
          <w:ilvl w:val="0"/>
          <w:numId w:val="9"/>
        </w:numPr>
        <w:ind w:left="567" w:hanging="283"/>
        <w:jc w:val="both"/>
        <w:rPr>
          <w:rFonts w:ascii="Arial" w:eastAsia="Times New Roman" w:hAnsi="Arial" w:cs="Arial"/>
          <w:sz w:val="20"/>
          <w:szCs w:val="20"/>
          <w:shd w:val="clear" w:color="auto" w:fill="FFFFFF"/>
          <w:lang w:val="es-ES" w:eastAsia="es-ES"/>
        </w:rPr>
      </w:pPr>
      <w:r w:rsidRPr="00CE14DD">
        <w:rPr>
          <w:rFonts w:ascii="Arial" w:eastAsia="Times New Roman" w:hAnsi="Arial" w:cs="Arial"/>
          <w:sz w:val="20"/>
          <w:szCs w:val="20"/>
          <w:shd w:val="clear" w:color="auto" w:fill="FFFFFF"/>
          <w:lang w:val="es-ES" w:eastAsia="es-ES"/>
        </w:rPr>
        <w:t>Copia del DNI</w:t>
      </w:r>
    </w:p>
    <w:p w:rsidR="00511F39" w:rsidRPr="00CE14DD" w:rsidRDefault="00511F39" w:rsidP="0055096E">
      <w:pPr>
        <w:spacing w:after="0"/>
        <w:jc w:val="both"/>
        <w:rPr>
          <w:rFonts w:ascii="Arial" w:hAnsi="Arial" w:cs="Arial"/>
          <w:sz w:val="20"/>
          <w:szCs w:val="20"/>
        </w:rPr>
      </w:pPr>
    </w:p>
    <w:p w:rsidR="00511F39" w:rsidRPr="0055096E" w:rsidRDefault="00511F39" w:rsidP="0055096E">
      <w:pPr>
        <w:spacing w:after="0"/>
        <w:jc w:val="both"/>
        <w:rPr>
          <w:rFonts w:ascii="Arial" w:hAnsi="Arial" w:cs="Arial"/>
          <w:sz w:val="20"/>
          <w:szCs w:val="20"/>
          <w:u w:val="single"/>
          <w:lang w:val="en-GB"/>
        </w:rPr>
      </w:pPr>
      <w:proofErr w:type="spellStart"/>
      <w:r w:rsidRPr="0055096E">
        <w:rPr>
          <w:rFonts w:ascii="Arial" w:hAnsi="Arial" w:cs="Arial"/>
          <w:sz w:val="20"/>
          <w:szCs w:val="20"/>
          <w:u w:val="single"/>
          <w:lang w:val="en-GB"/>
        </w:rPr>
        <w:t>Obligaciones</w:t>
      </w:r>
      <w:proofErr w:type="spellEnd"/>
      <w:r w:rsidRPr="0055096E">
        <w:rPr>
          <w:rFonts w:ascii="Arial" w:hAnsi="Arial" w:cs="Arial"/>
          <w:sz w:val="20"/>
          <w:szCs w:val="20"/>
          <w:u w:val="single"/>
          <w:lang w:val="en-GB"/>
        </w:rPr>
        <w:t xml:space="preserve"> del </w:t>
      </w:r>
      <w:proofErr w:type="spellStart"/>
      <w:r w:rsidRPr="0055096E">
        <w:rPr>
          <w:rFonts w:ascii="Arial" w:hAnsi="Arial" w:cs="Arial"/>
          <w:sz w:val="20"/>
          <w:szCs w:val="20"/>
          <w:u w:val="single"/>
          <w:lang w:val="en-GB"/>
        </w:rPr>
        <w:t>becario</w:t>
      </w:r>
      <w:proofErr w:type="spellEnd"/>
      <w:r w:rsidRPr="0055096E">
        <w:rPr>
          <w:rFonts w:ascii="Arial" w:hAnsi="Arial" w:cs="Arial"/>
          <w:sz w:val="20"/>
          <w:szCs w:val="20"/>
          <w:u w:val="single"/>
          <w:lang w:val="en-GB"/>
        </w:rPr>
        <w:t>:</w:t>
      </w:r>
    </w:p>
    <w:p w:rsidR="0055096E" w:rsidRPr="00B66643" w:rsidRDefault="0055096E" w:rsidP="0055096E">
      <w:pPr>
        <w:spacing w:after="0"/>
        <w:jc w:val="both"/>
        <w:rPr>
          <w:rFonts w:ascii="Arial" w:hAnsi="Arial" w:cs="Arial"/>
          <w:sz w:val="20"/>
          <w:szCs w:val="20"/>
          <w:lang w:val="en-GB"/>
        </w:rPr>
      </w:pPr>
    </w:p>
    <w:p w:rsidR="00CE14DD" w:rsidRDefault="00CE14DD" w:rsidP="0055096E">
      <w:pPr>
        <w:pStyle w:val="NormalWeb"/>
        <w:numPr>
          <w:ilvl w:val="0"/>
          <w:numId w:val="8"/>
        </w:numPr>
        <w:tabs>
          <w:tab w:val="clear" w:pos="1080"/>
          <w:tab w:val="num" w:pos="567"/>
        </w:tabs>
        <w:spacing w:before="0" w:beforeAutospacing="0" w:after="0" w:afterAutospacing="0"/>
        <w:ind w:left="567" w:hanging="283"/>
        <w:jc w:val="both"/>
        <w:rPr>
          <w:rFonts w:ascii="Arial" w:hAnsi="Arial" w:cs="Arial"/>
          <w:sz w:val="20"/>
          <w:szCs w:val="20"/>
          <w:shd w:val="clear" w:color="auto" w:fill="FFFFFF"/>
        </w:rPr>
      </w:pPr>
      <w:r>
        <w:rPr>
          <w:rFonts w:ascii="Arial" w:hAnsi="Arial" w:cs="Arial"/>
          <w:sz w:val="20"/>
          <w:szCs w:val="20"/>
          <w:shd w:val="clear" w:color="auto" w:fill="FFFFFF"/>
        </w:rPr>
        <w:t>Cumplir con los procedimientos establecidos en el Manual de Seguimiento y Monitoreo del FONDECYT</w:t>
      </w:r>
    </w:p>
    <w:p w:rsidR="00511F39" w:rsidRPr="00511F39" w:rsidRDefault="00511F39" w:rsidP="0055096E">
      <w:pPr>
        <w:pStyle w:val="NormalWeb"/>
        <w:numPr>
          <w:ilvl w:val="0"/>
          <w:numId w:val="8"/>
        </w:numPr>
        <w:tabs>
          <w:tab w:val="clear" w:pos="1080"/>
          <w:tab w:val="num" w:pos="567"/>
        </w:tabs>
        <w:spacing w:before="0" w:beforeAutospacing="0" w:after="0" w:afterAutospacing="0"/>
        <w:ind w:left="567" w:hanging="283"/>
        <w:jc w:val="both"/>
        <w:rPr>
          <w:rFonts w:ascii="Arial" w:hAnsi="Arial" w:cs="Arial"/>
          <w:sz w:val="20"/>
          <w:szCs w:val="20"/>
          <w:shd w:val="clear" w:color="auto" w:fill="FFFFFF"/>
        </w:rPr>
      </w:pPr>
      <w:r w:rsidRPr="00511F39">
        <w:rPr>
          <w:rFonts w:ascii="Arial" w:hAnsi="Arial" w:cs="Arial"/>
          <w:sz w:val="20"/>
          <w:szCs w:val="20"/>
          <w:shd w:val="clear" w:color="auto" w:fill="FFFFFF"/>
        </w:rPr>
        <w:t xml:space="preserve">Presentar los informes </w:t>
      </w:r>
      <w:r w:rsidR="00CE14DD">
        <w:rPr>
          <w:rFonts w:ascii="Arial" w:hAnsi="Arial" w:cs="Arial"/>
          <w:sz w:val="20"/>
          <w:szCs w:val="20"/>
          <w:shd w:val="clear" w:color="auto" w:fill="FFFFFF"/>
        </w:rPr>
        <w:t>periódicos</w:t>
      </w:r>
      <w:r w:rsidRPr="00511F39">
        <w:rPr>
          <w:rFonts w:ascii="Arial" w:hAnsi="Arial" w:cs="Arial"/>
          <w:sz w:val="20"/>
          <w:szCs w:val="20"/>
          <w:shd w:val="clear" w:color="auto" w:fill="FFFFFF"/>
        </w:rPr>
        <w:t xml:space="preserve">. </w:t>
      </w:r>
    </w:p>
    <w:p w:rsidR="00CE14DD" w:rsidRDefault="00CE14DD" w:rsidP="0055096E">
      <w:pPr>
        <w:pStyle w:val="NormalWeb"/>
        <w:numPr>
          <w:ilvl w:val="0"/>
          <w:numId w:val="8"/>
        </w:numPr>
        <w:tabs>
          <w:tab w:val="clear" w:pos="1080"/>
          <w:tab w:val="num" w:pos="567"/>
        </w:tabs>
        <w:spacing w:before="0" w:beforeAutospacing="0" w:after="0" w:afterAutospacing="0"/>
        <w:ind w:left="567" w:hanging="283"/>
        <w:jc w:val="both"/>
        <w:rPr>
          <w:rFonts w:ascii="Arial" w:hAnsi="Arial" w:cs="Arial"/>
          <w:sz w:val="20"/>
          <w:szCs w:val="20"/>
          <w:shd w:val="clear" w:color="auto" w:fill="FFFFFF"/>
        </w:rPr>
      </w:pPr>
      <w:r w:rsidRPr="00511F39">
        <w:rPr>
          <w:rFonts w:ascii="Arial" w:hAnsi="Arial" w:cs="Arial"/>
          <w:sz w:val="20"/>
          <w:szCs w:val="20"/>
          <w:shd w:val="clear" w:color="auto" w:fill="FFFFFF"/>
        </w:rPr>
        <w:t>Certificar la obtención del grado académico</w:t>
      </w:r>
    </w:p>
    <w:p w:rsidR="00CE14DD" w:rsidRDefault="00CE14DD" w:rsidP="0055096E">
      <w:pPr>
        <w:pStyle w:val="NormalWeb"/>
        <w:numPr>
          <w:ilvl w:val="0"/>
          <w:numId w:val="8"/>
        </w:numPr>
        <w:tabs>
          <w:tab w:val="clear" w:pos="1080"/>
          <w:tab w:val="num" w:pos="567"/>
        </w:tabs>
        <w:spacing w:before="0" w:beforeAutospacing="0" w:after="0" w:afterAutospacing="0"/>
        <w:ind w:left="567" w:hanging="283"/>
        <w:jc w:val="both"/>
        <w:rPr>
          <w:rFonts w:ascii="Arial" w:hAnsi="Arial" w:cs="Arial"/>
          <w:sz w:val="20"/>
          <w:szCs w:val="20"/>
          <w:shd w:val="clear" w:color="auto" w:fill="FFFFFF"/>
        </w:rPr>
      </w:pPr>
      <w:r>
        <w:rPr>
          <w:rFonts w:ascii="Arial" w:hAnsi="Arial" w:cs="Arial"/>
          <w:sz w:val="20"/>
          <w:szCs w:val="20"/>
          <w:shd w:val="clear" w:color="auto" w:fill="FFFFFF"/>
        </w:rPr>
        <w:t>Publicar por lo menos 01 artículo en revistas indizadas relevantes a la temática de investigación</w:t>
      </w:r>
    </w:p>
    <w:p w:rsidR="00511F39" w:rsidRPr="00511F39" w:rsidRDefault="00511F39" w:rsidP="0055096E">
      <w:pPr>
        <w:numPr>
          <w:ilvl w:val="0"/>
          <w:numId w:val="8"/>
        </w:numPr>
        <w:tabs>
          <w:tab w:val="clear" w:pos="1080"/>
          <w:tab w:val="num" w:pos="567"/>
        </w:tabs>
        <w:spacing w:after="0" w:line="240" w:lineRule="auto"/>
        <w:ind w:left="567" w:hanging="283"/>
        <w:jc w:val="both"/>
        <w:rPr>
          <w:rFonts w:ascii="Arial" w:hAnsi="Arial" w:cs="Arial"/>
          <w:sz w:val="20"/>
          <w:szCs w:val="20"/>
          <w:shd w:val="clear" w:color="auto" w:fill="FFFFFF"/>
          <w:lang w:eastAsia="es-ES"/>
        </w:rPr>
      </w:pPr>
      <w:r w:rsidRPr="00511F39">
        <w:rPr>
          <w:rFonts w:ascii="Arial" w:hAnsi="Arial" w:cs="Arial"/>
          <w:sz w:val="20"/>
          <w:szCs w:val="20"/>
          <w:shd w:val="clear" w:color="auto" w:fill="FFFFFF"/>
        </w:rPr>
        <w:t xml:space="preserve">Informar al FONDECYT de manera oportuna en caso surja algún problema que afecte el cumplimiento de lo estipulado en el contrato. Asimismo, de requerir modificaciones al contrato, debe hacerse de manera oportuna, debidamente justificada y estará sujeto a aprobación del FONDECYT. </w:t>
      </w:r>
    </w:p>
    <w:p w:rsidR="00CE14DD" w:rsidRDefault="00511F39" w:rsidP="0055096E">
      <w:pPr>
        <w:pStyle w:val="NormalWeb"/>
        <w:numPr>
          <w:ilvl w:val="0"/>
          <w:numId w:val="8"/>
        </w:numPr>
        <w:tabs>
          <w:tab w:val="clear" w:pos="1080"/>
          <w:tab w:val="num" w:pos="567"/>
        </w:tabs>
        <w:spacing w:before="0" w:beforeAutospacing="0" w:after="0" w:afterAutospacing="0"/>
        <w:ind w:left="567" w:hanging="283"/>
        <w:jc w:val="both"/>
        <w:rPr>
          <w:rFonts w:ascii="Arial" w:hAnsi="Arial" w:cs="Arial"/>
          <w:sz w:val="20"/>
          <w:szCs w:val="20"/>
          <w:shd w:val="clear" w:color="auto" w:fill="FFFFFF"/>
        </w:rPr>
      </w:pPr>
      <w:r w:rsidRPr="00CE14DD">
        <w:rPr>
          <w:rFonts w:ascii="Arial" w:hAnsi="Arial" w:cs="Arial"/>
          <w:sz w:val="20"/>
          <w:szCs w:val="20"/>
          <w:shd w:val="clear" w:color="auto" w:fill="FFFFFF"/>
        </w:rPr>
        <w:t xml:space="preserve">Presentar y mantener vigente el pagaré durante el periodo del convenio.  </w:t>
      </w:r>
    </w:p>
    <w:p w:rsidR="00511F39" w:rsidRPr="00511F39" w:rsidRDefault="00511F39" w:rsidP="0055096E">
      <w:pPr>
        <w:pStyle w:val="NormalWeb"/>
        <w:numPr>
          <w:ilvl w:val="0"/>
          <w:numId w:val="8"/>
        </w:numPr>
        <w:tabs>
          <w:tab w:val="clear" w:pos="1080"/>
          <w:tab w:val="num" w:pos="567"/>
        </w:tabs>
        <w:spacing w:before="0" w:beforeAutospacing="0" w:after="0" w:afterAutospacing="0"/>
        <w:ind w:left="567" w:hanging="283"/>
        <w:jc w:val="both"/>
        <w:rPr>
          <w:rFonts w:ascii="Arial" w:hAnsi="Arial" w:cs="Arial"/>
          <w:sz w:val="20"/>
          <w:szCs w:val="20"/>
          <w:shd w:val="clear" w:color="auto" w:fill="FFFFFF"/>
        </w:rPr>
      </w:pPr>
      <w:r w:rsidRPr="00511F39">
        <w:rPr>
          <w:rFonts w:ascii="Arial" w:hAnsi="Arial" w:cs="Arial"/>
          <w:sz w:val="20"/>
          <w:szCs w:val="20"/>
          <w:shd w:val="clear" w:color="auto" w:fill="FFFFFF"/>
        </w:rPr>
        <w:t xml:space="preserve">El becario deberá retornar al Perú por un periodo de tiempo igual al del tiempo financiado. El retorno debe hacerse en un plazo no mayor de 12 meses contados desde la fecha de término de los estudios. El becario deberá acreditar su permanencia mediante el Certificado de movimiento migratorio emitido por </w:t>
      </w:r>
      <w:smartTag w:uri="urn:schemas-microsoft-com:office:smarttags" w:element="PersonName">
        <w:smartTagPr>
          <w:attr w:name="ProductID" w:val="la Unidad"/>
        </w:smartTagPr>
        <w:r w:rsidRPr="00511F39">
          <w:rPr>
            <w:rFonts w:ascii="Arial" w:hAnsi="Arial" w:cs="Arial"/>
            <w:sz w:val="20"/>
            <w:szCs w:val="20"/>
            <w:shd w:val="clear" w:color="auto" w:fill="FFFFFF"/>
          </w:rPr>
          <w:t>la Unidad</w:t>
        </w:r>
      </w:smartTag>
      <w:r w:rsidRPr="00511F39">
        <w:rPr>
          <w:rFonts w:ascii="Arial" w:hAnsi="Arial" w:cs="Arial"/>
          <w:sz w:val="20"/>
          <w:szCs w:val="20"/>
          <w:shd w:val="clear" w:color="auto" w:fill="FFFFFF"/>
        </w:rPr>
        <w:t xml:space="preserve"> de Certificación y Archivo de </w:t>
      </w:r>
      <w:smartTag w:uri="urn:schemas-microsoft-com:office:smarttags" w:element="PersonName">
        <w:smartTagPr>
          <w:attr w:name="ProductID" w:val="la Direcci￳n General"/>
        </w:smartTagPr>
        <w:r w:rsidRPr="00511F39">
          <w:rPr>
            <w:rFonts w:ascii="Arial" w:hAnsi="Arial" w:cs="Arial"/>
            <w:sz w:val="20"/>
            <w:szCs w:val="20"/>
            <w:shd w:val="clear" w:color="auto" w:fill="FFFFFF"/>
          </w:rPr>
          <w:t>la Dirección General</w:t>
        </w:r>
      </w:smartTag>
      <w:r w:rsidRPr="00511F39">
        <w:rPr>
          <w:rFonts w:ascii="Arial" w:hAnsi="Arial" w:cs="Arial"/>
          <w:sz w:val="20"/>
          <w:szCs w:val="20"/>
          <w:shd w:val="clear" w:color="auto" w:fill="FFFFFF"/>
        </w:rPr>
        <w:t xml:space="preserve"> de Migraciones y Naturalización, el cual deberá ser remitido semestralmente al FONDECYT. La obligación de retorno podrá suspenderse en el caso de que el becario deba cumplir funciones encomendadas por el Estado fuera del país.</w:t>
      </w:r>
    </w:p>
    <w:p w:rsidR="00511F39" w:rsidRPr="00511F39" w:rsidRDefault="00511F39" w:rsidP="0055096E">
      <w:pPr>
        <w:pStyle w:val="NormalWeb"/>
        <w:numPr>
          <w:ilvl w:val="0"/>
          <w:numId w:val="8"/>
        </w:numPr>
        <w:tabs>
          <w:tab w:val="clear" w:pos="1080"/>
          <w:tab w:val="num" w:pos="567"/>
        </w:tabs>
        <w:spacing w:before="0" w:beforeAutospacing="0" w:after="0" w:afterAutospacing="0"/>
        <w:ind w:left="567" w:hanging="283"/>
        <w:jc w:val="both"/>
        <w:rPr>
          <w:rFonts w:ascii="Arial" w:hAnsi="Arial" w:cs="Arial"/>
          <w:sz w:val="20"/>
          <w:szCs w:val="20"/>
          <w:shd w:val="clear" w:color="auto" w:fill="FFFFFF"/>
        </w:rPr>
      </w:pPr>
      <w:r w:rsidRPr="00511F39">
        <w:rPr>
          <w:rFonts w:ascii="Arial" w:hAnsi="Arial" w:cs="Arial"/>
          <w:sz w:val="20"/>
          <w:szCs w:val="20"/>
          <w:shd w:val="clear" w:color="auto" w:fill="FFFFFF"/>
        </w:rPr>
        <w:t>El becario se compromete a participar en evaluaciones o estudios que pueda requerir FONDECYT Y/O CONCYTEC, así como a facilitar la difusión de los diversos financiamientos que podrían contribuir a facilitar la vinculación entre su centro de estudios y entidades peruanas.</w:t>
      </w:r>
    </w:p>
    <w:p w:rsidR="00511F39" w:rsidRDefault="00511F39" w:rsidP="0055096E">
      <w:pPr>
        <w:pStyle w:val="NormalWeb"/>
        <w:spacing w:before="0" w:beforeAutospacing="0" w:after="0" w:afterAutospacing="0"/>
        <w:jc w:val="both"/>
        <w:rPr>
          <w:rFonts w:ascii="Arial" w:hAnsi="Arial" w:cs="Arial"/>
          <w:b/>
          <w:bCs/>
          <w:sz w:val="20"/>
          <w:szCs w:val="20"/>
        </w:rPr>
      </w:pPr>
    </w:p>
    <w:p w:rsidR="00511F39" w:rsidRPr="00CE14DD" w:rsidRDefault="00CE14DD" w:rsidP="0055096E">
      <w:pPr>
        <w:pStyle w:val="NormalWeb"/>
        <w:spacing w:before="0" w:beforeAutospacing="0" w:after="0" w:afterAutospacing="0"/>
        <w:jc w:val="both"/>
        <w:rPr>
          <w:rFonts w:ascii="Arial" w:hAnsi="Arial" w:cs="Arial"/>
          <w:sz w:val="20"/>
          <w:szCs w:val="20"/>
          <w:shd w:val="clear" w:color="auto" w:fill="FFFFFF"/>
          <w:lang w:val="en-GB"/>
        </w:rPr>
      </w:pPr>
      <w:r w:rsidRPr="00CE14DD">
        <w:rPr>
          <w:rFonts w:ascii="Arial" w:hAnsi="Arial" w:cs="Arial"/>
          <w:sz w:val="20"/>
          <w:szCs w:val="20"/>
          <w:shd w:val="clear" w:color="auto" w:fill="FFFFFF"/>
          <w:lang w:val="en-GB"/>
        </w:rPr>
        <w:t xml:space="preserve">El contrato de subvención podrá contemplar aspectos no regulados en las presentes Bases y de otro lado, los casos no previstos serán resueltos por </w:t>
      </w:r>
      <w:smartTag w:uri="urn:schemas-microsoft-com:office:smarttags" w:element="PersonName">
        <w:smartTagPr>
          <w:attr w:name="ProductID" w:val="La Direcci￳n Ejecutiva"/>
        </w:smartTagPr>
        <w:r w:rsidRPr="00CE14DD">
          <w:rPr>
            <w:rFonts w:ascii="Arial" w:hAnsi="Arial" w:cs="Arial"/>
            <w:sz w:val="20"/>
            <w:szCs w:val="20"/>
            <w:shd w:val="clear" w:color="auto" w:fill="FFFFFF"/>
            <w:lang w:val="en-GB"/>
          </w:rPr>
          <w:t>la Dirección Ejecutiva</w:t>
        </w:r>
      </w:smartTag>
      <w:r w:rsidRPr="00CE14DD">
        <w:rPr>
          <w:rFonts w:ascii="Arial" w:hAnsi="Arial" w:cs="Arial"/>
          <w:sz w:val="20"/>
          <w:szCs w:val="20"/>
          <w:shd w:val="clear" w:color="auto" w:fill="FFFFFF"/>
          <w:lang w:val="en-GB"/>
        </w:rPr>
        <w:t xml:space="preserve"> del FONDECYT</w:t>
      </w:r>
    </w:p>
    <w:p w:rsidR="00511F39" w:rsidRDefault="00511F39" w:rsidP="0055096E">
      <w:pPr>
        <w:pStyle w:val="NormalWeb"/>
        <w:spacing w:before="0" w:beforeAutospacing="0" w:after="0" w:afterAutospacing="0"/>
        <w:jc w:val="both"/>
        <w:rPr>
          <w:rFonts w:ascii="Arial" w:hAnsi="Arial" w:cs="Arial"/>
          <w:sz w:val="20"/>
          <w:szCs w:val="20"/>
          <w:shd w:val="clear" w:color="auto" w:fill="FFFFFF"/>
          <w:lang w:val="en-GB"/>
        </w:rPr>
      </w:pPr>
    </w:p>
    <w:p w:rsidR="0055096E" w:rsidRDefault="0055096E" w:rsidP="0055096E">
      <w:pPr>
        <w:pStyle w:val="NormalWeb"/>
        <w:spacing w:before="0" w:beforeAutospacing="0" w:after="0" w:afterAutospacing="0"/>
        <w:jc w:val="both"/>
        <w:rPr>
          <w:rFonts w:ascii="Arial" w:hAnsi="Arial" w:cs="Arial"/>
          <w:sz w:val="20"/>
          <w:szCs w:val="20"/>
          <w:shd w:val="clear" w:color="auto" w:fill="FFFFFF"/>
          <w:lang w:val="es-PE"/>
        </w:rPr>
      </w:pPr>
    </w:p>
    <w:p w:rsidR="0055096E" w:rsidRDefault="0055096E" w:rsidP="0055096E">
      <w:pPr>
        <w:pStyle w:val="NormalWeb"/>
        <w:spacing w:before="0" w:beforeAutospacing="0" w:after="0" w:afterAutospacing="0"/>
        <w:jc w:val="both"/>
        <w:rPr>
          <w:rFonts w:ascii="Arial" w:hAnsi="Arial" w:cs="Arial"/>
          <w:sz w:val="20"/>
          <w:szCs w:val="20"/>
          <w:shd w:val="clear" w:color="auto" w:fill="FFFFFF"/>
          <w:lang w:val="es-PE"/>
        </w:rPr>
      </w:pPr>
    </w:p>
    <w:p w:rsidR="0055096E" w:rsidRDefault="0055096E" w:rsidP="0055096E">
      <w:pPr>
        <w:pStyle w:val="NormalWeb"/>
        <w:spacing w:before="0" w:beforeAutospacing="0" w:after="0" w:afterAutospacing="0"/>
        <w:jc w:val="both"/>
        <w:rPr>
          <w:rFonts w:ascii="Arial" w:hAnsi="Arial" w:cs="Arial"/>
          <w:sz w:val="20"/>
          <w:szCs w:val="20"/>
          <w:shd w:val="clear" w:color="auto" w:fill="FFFFFF"/>
          <w:lang w:val="es-PE"/>
        </w:rPr>
      </w:pPr>
    </w:p>
    <w:p w:rsidR="0055096E" w:rsidRDefault="0055096E" w:rsidP="0055096E">
      <w:pPr>
        <w:pStyle w:val="NormalWeb"/>
        <w:spacing w:before="0" w:beforeAutospacing="0" w:after="0" w:afterAutospacing="0"/>
        <w:jc w:val="both"/>
        <w:rPr>
          <w:rFonts w:ascii="Arial" w:hAnsi="Arial" w:cs="Arial"/>
          <w:sz w:val="20"/>
          <w:szCs w:val="20"/>
          <w:shd w:val="clear" w:color="auto" w:fill="FFFFFF"/>
          <w:lang w:val="es-PE"/>
        </w:rPr>
      </w:pPr>
    </w:p>
    <w:p w:rsidR="0055096E" w:rsidRDefault="0055096E" w:rsidP="0055096E">
      <w:pPr>
        <w:pStyle w:val="NormalWeb"/>
        <w:spacing w:before="0" w:beforeAutospacing="0" w:after="0" w:afterAutospacing="0"/>
        <w:jc w:val="both"/>
        <w:rPr>
          <w:rFonts w:ascii="Arial" w:hAnsi="Arial" w:cs="Arial"/>
          <w:sz w:val="20"/>
          <w:szCs w:val="20"/>
          <w:shd w:val="clear" w:color="auto" w:fill="FFFFFF"/>
          <w:lang w:val="es-PE"/>
        </w:rPr>
      </w:pPr>
    </w:p>
    <w:p w:rsidR="0055096E" w:rsidRDefault="0055096E" w:rsidP="0055096E">
      <w:pPr>
        <w:pStyle w:val="NormalWeb"/>
        <w:spacing w:before="0" w:beforeAutospacing="0" w:after="0" w:afterAutospacing="0"/>
        <w:jc w:val="both"/>
        <w:rPr>
          <w:rFonts w:ascii="Arial" w:hAnsi="Arial" w:cs="Arial"/>
          <w:sz w:val="20"/>
          <w:szCs w:val="20"/>
          <w:shd w:val="clear" w:color="auto" w:fill="FFFFFF"/>
          <w:lang w:val="es-PE"/>
        </w:rPr>
      </w:pPr>
    </w:p>
    <w:p w:rsidR="0055096E" w:rsidRDefault="0055096E" w:rsidP="0055096E">
      <w:pPr>
        <w:pStyle w:val="NormalWeb"/>
        <w:spacing w:before="0" w:beforeAutospacing="0" w:after="0" w:afterAutospacing="0"/>
        <w:jc w:val="both"/>
        <w:rPr>
          <w:rFonts w:ascii="Arial" w:hAnsi="Arial" w:cs="Arial"/>
          <w:sz w:val="20"/>
          <w:szCs w:val="20"/>
          <w:shd w:val="clear" w:color="auto" w:fill="FFFFFF"/>
          <w:lang w:val="es-PE"/>
        </w:rPr>
      </w:pPr>
    </w:p>
    <w:p w:rsidR="0055096E" w:rsidRDefault="0055096E" w:rsidP="0055096E">
      <w:pPr>
        <w:pStyle w:val="NormalWeb"/>
        <w:spacing w:before="0" w:beforeAutospacing="0" w:after="0" w:afterAutospacing="0"/>
        <w:jc w:val="both"/>
        <w:rPr>
          <w:rFonts w:ascii="Arial" w:hAnsi="Arial" w:cs="Arial"/>
          <w:sz w:val="20"/>
          <w:szCs w:val="20"/>
          <w:shd w:val="clear" w:color="auto" w:fill="FFFFFF"/>
          <w:lang w:val="es-PE"/>
        </w:rPr>
      </w:pPr>
    </w:p>
    <w:p w:rsidR="0055096E" w:rsidRDefault="0055096E" w:rsidP="0055096E">
      <w:pPr>
        <w:pStyle w:val="NormalWeb"/>
        <w:spacing w:before="0" w:beforeAutospacing="0" w:after="0" w:afterAutospacing="0"/>
        <w:jc w:val="both"/>
        <w:rPr>
          <w:rFonts w:ascii="Arial" w:hAnsi="Arial" w:cs="Arial"/>
          <w:sz w:val="20"/>
          <w:szCs w:val="20"/>
          <w:shd w:val="clear" w:color="auto" w:fill="FFFFFF"/>
          <w:lang w:val="es-PE"/>
        </w:rPr>
      </w:pPr>
    </w:p>
    <w:p w:rsidR="0055096E" w:rsidRPr="0055096E" w:rsidRDefault="0055096E" w:rsidP="0055096E">
      <w:pPr>
        <w:pStyle w:val="NormalWeb"/>
        <w:spacing w:before="0" w:beforeAutospacing="0" w:after="0" w:afterAutospacing="0"/>
        <w:jc w:val="both"/>
        <w:rPr>
          <w:rFonts w:ascii="Arial" w:hAnsi="Arial" w:cs="Arial"/>
          <w:sz w:val="20"/>
          <w:szCs w:val="20"/>
          <w:u w:val="single"/>
          <w:shd w:val="clear" w:color="auto" w:fill="FFFFFF"/>
          <w:lang w:val="es-PE"/>
        </w:rPr>
      </w:pPr>
      <w:r w:rsidRPr="0055096E">
        <w:rPr>
          <w:rFonts w:ascii="Arial" w:hAnsi="Arial" w:cs="Arial"/>
          <w:sz w:val="20"/>
          <w:szCs w:val="20"/>
          <w:u w:val="single"/>
          <w:shd w:val="clear" w:color="auto" w:fill="FFFFFF"/>
          <w:lang w:val="es-PE"/>
        </w:rPr>
        <w:lastRenderedPageBreak/>
        <w:t>Terminación del contrato</w:t>
      </w:r>
    </w:p>
    <w:p w:rsidR="0055096E" w:rsidRDefault="0055096E" w:rsidP="0055096E">
      <w:pPr>
        <w:pStyle w:val="NormalWeb"/>
        <w:spacing w:before="0" w:beforeAutospacing="0" w:after="0" w:afterAutospacing="0"/>
        <w:jc w:val="both"/>
        <w:rPr>
          <w:rFonts w:ascii="Arial" w:hAnsi="Arial" w:cs="Arial"/>
          <w:sz w:val="20"/>
          <w:szCs w:val="20"/>
          <w:shd w:val="clear" w:color="auto" w:fill="FFFFFF"/>
          <w:lang w:val="es-PE"/>
        </w:rPr>
      </w:pPr>
    </w:p>
    <w:p w:rsidR="00CE14DD" w:rsidRPr="00CE14DD" w:rsidRDefault="00CE14DD" w:rsidP="0055096E">
      <w:pPr>
        <w:pStyle w:val="NormalWeb"/>
        <w:spacing w:before="0" w:beforeAutospacing="0" w:after="0" w:afterAutospacing="0"/>
        <w:jc w:val="both"/>
        <w:rPr>
          <w:rFonts w:ascii="Arial" w:hAnsi="Arial" w:cs="Arial"/>
          <w:sz w:val="20"/>
          <w:szCs w:val="20"/>
          <w:shd w:val="clear" w:color="auto" w:fill="FFFFFF"/>
          <w:lang w:val="es-PE"/>
        </w:rPr>
      </w:pPr>
      <w:r w:rsidRPr="00CE14DD">
        <w:rPr>
          <w:rFonts w:ascii="Arial" w:hAnsi="Arial" w:cs="Arial"/>
          <w:sz w:val="20"/>
          <w:szCs w:val="20"/>
          <w:shd w:val="clear" w:color="auto" w:fill="FFFFFF"/>
          <w:lang w:val="es-PE"/>
        </w:rPr>
        <w:t>El contrato de subvención podrá terminars</w:t>
      </w:r>
      <w:r>
        <w:rPr>
          <w:rFonts w:ascii="Arial" w:hAnsi="Arial" w:cs="Arial"/>
          <w:sz w:val="20"/>
          <w:szCs w:val="20"/>
          <w:shd w:val="clear" w:color="auto" w:fill="FFFFFF"/>
          <w:lang w:val="es-PE"/>
        </w:rPr>
        <w:t>e</w:t>
      </w:r>
      <w:r w:rsidR="0055096E">
        <w:rPr>
          <w:rFonts w:ascii="Arial" w:hAnsi="Arial" w:cs="Arial"/>
          <w:sz w:val="20"/>
          <w:szCs w:val="20"/>
          <w:shd w:val="clear" w:color="auto" w:fill="FFFFFF"/>
          <w:lang w:val="es-PE"/>
        </w:rPr>
        <w:t xml:space="preserve"> si</w:t>
      </w:r>
      <w:r>
        <w:rPr>
          <w:rFonts w:ascii="Arial" w:hAnsi="Arial" w:cs="Arial"/>
          <w:sz w:val="20"/>
          <w:szCs w:val="20"/>
          <w:shd w:val="clear" w:color="auto" w:fill="FFFFFF"/>
          <w:lang w:val="es-PE"/>
        </w:rPr>
        <w:t>:</w:t>
      </w:r>
    </w:p>
    <w:p w:rsidR="0055096E" w:rsidRDefault="00CE14DD" w:rsidP="0055096E">
      <w:pPr>
        <w:pStyle w:val="NormalWeb"/>
        <w:numPr>
          <w:ilvl w:val="0"/>
          <w:numId w:val="12"/>
        </w:numPr>
        <w:spacing w:before="0" w:beforeAutospacing="0" w:after="0" w:afterAutospacing="0"/>
        <w:ind w:left="567" w:hanging="283"/>
        <w:jc w:val="both"/>
        <w:rPr>
          <w:rFonts w:ascii="Arial" w:hAnsi="Arial" w:cs="Arial"/>
          <w:sz w:val="20"/>
          <w:szCs w:val="20"/>
          <w:shd w:val="clear" w:color="auto" w:fill="FFFFFF"/>
          <w:lang w:val="es-PE"/>
        </w:rPr>
      </w:pPr>
      <w:r w:rsidRPr="00CE14DD">
        <w:rPr>
          <w:rFonts w:ascii="Arial" w:hAnsi="Arial" w:cs="Arial"/>
          <w:sz w:val="20"/>
          <w:szCs w:val="20"/>
          <w:shd w:val="clear" w:color="auto" w:fill="FFFFFF"/>
          <w:lang w:val="es-PE"/>
        </w:rPr>
        <w:t>Si el becario renunc</w:t>
      </w:r>
      <w:r w:rsidR="0055096E">
        <w:rPr>
          <w:rFonts w:ascii="Arial" w:hAnsi="Arial" w:cs="Arial"/>
          <w:sz w:val="20"/>
          <w:szCs w:val="20"/>
          <w:shd w:val="clear" w:color="auto" w:fill="FFFFFF"/>
          <w:lang w:val="es-PE"/>
        </w:rPr>
        <w:t>ia expresamente a la subvención</w:t>
      </w:r>
    </w:p>
    <w:p w:rsidR="00CE14DD" w:rsidRPr="00CE14DD" w:rsidRDefault="00CE14DD" w:rsidP="0055096E">
      <w:pPr>
        <w:pStyle w:val="NormalWeb"/>
        <w:numPr>
          <w:ilvl w:val="0"/>
          <w:numId w:val="12"/>
        </w:numPr>
        <w:spacing w:before="0" w:beforeAutospacing="0" w:after="0" w:afterAutospacing="0"/>
        <w:ind w:left="567" w:hanging="283"/>
        <w:jc w:val="both"/>
        <w:rPr>
          <w:rFonts w:ascii="Arial" w:hAnsi="Arial" w:cs="Arial"/>
          <w:sz w:val="20"/>
          <w:szCs w:val="20"/>
          <w:shd w:val="clear" w:color="auto" w:fill="FFFFFF"/>
          <w:lang w:val="es-PE"/>
        </w:rPr>
      </w:pPr>
      <w:r w:rsidRPr="00CE14DD">
        <w:rPr>
          <w:rFonts w:ascii="Arial" w:hAnsi="Arial" w:cs="Arial"/>
          <w:sz w:val="20"/>
          <w:szCs w:val="20"/>
          <w:shd w:val="clear" w:color="auto" w:fill="FFFFFF"/>
          <w:lang w:val="es-PE"/>
        </w:rPr>
        <w:t>Si se destina total o parcialmente el uso de los fondos de la subvención para fines distintos a lo aprobado</w:t>
      </w:r>
    </w:p>
    <w:p w:rsidR="00CE14DD" w:rsidRPr="00CE14DD" w:rsidRDefault="00CE14DD" w:rsidP="0055096E">
      <w:pPr>
        <w:pStyle w:val="NormalWeb"/>
        <w:numPr>
          <w:ilvl w:val="0"/>
          <w:numId w:val="12"/>
        </w:numPr>
        <w:spacing w:before="0" w:beforeAutospacing="0" w:after="0" w:afterAutospacing="0"/>
        <w:ind w:left="567" w:hanging="283"/>
        <w:jc w:val="both"/>
        <w:rPr>
          <w:rFonts w:ascii="Arial" w:hAnsi="Arial" w:cs="Arial"/>
          <w:sz w:val="20"/>
          <w:szCs w:val="20"/>
          <w:shd w:val="clear" w:color="auto" w:fill="FFFFFF"/>
          <w:lang w:val="es-PE"/>
        </w:rPr>
      </w:pPr>
      <w:r w:rsidRPr="00CE14DD">
        <w:rPr>
          <w:rFonts w:ascii="Arial" w:hAnsi="Arial" w:cs="Arial"/>
          <w:sz w:val="20"/>
          <w:szCs w:val="20"/>
          <w:shd w:val="clear" w:color="auto" w:fill="FFFFFF"/>
          <w:lang w:val="es-PE"/>
        </w:rPr>
        <w:t>Si se omiten o alteran los datos en la propuesta y/o informes.</w:t>
      </w:r>
    </w:p>
    <w:p w:rsidR="00CE14DD" w:rsidRPr="00CE14DD" w:rsidRDefault="00CE14DD" w:rsidP="0055096E">
      <w:pPr>
        <w:pStyle w:val="NormalWeb"/>
        <w:numPr>
          <w:ilvl w:val="0"/>
          <w:numId w:val="12"/>
        </w:numPr>
        <w:spacing w:before="0" w:beforeAutospacing="0" w:after="0" w:afterAutospacing="0"/>
        <w:ind w:left="567" w:hanging="283"/>
        <w:jc w:val="both"/>
        <w:rPr>
          <w:rFonts w:ascii="Arial" w:hAnsi="Arial" w:cs="Arial"/>
          <w:sz w:val="20"/>
          <w:szCs w:val="20"/>
          <w:shd w:val="clear" w:color="auto" w:fill="FFFFFF"/>
          <w:lang w:val="es-PE"/>
        </w:rPr>
      </w:pPr>
      <w:r w:rsidRPr="00CE14DD">
        <w:rPr>
          <w:rFonts w:ascii="Arial" w:hAnsi="Arial" w:cs="Arial"/>
          <w:sz w:val="20"/>
          <w:szCs w:val="20"/>
          <w:shd w:val="clear" w:color="auto" w:fill="FFFFFF"/>
          <w:lang w:val="es-PE"/>
        </w:rPr>
        <w:t>Si la tesis es copia o plagio de otra ya realizada</w:t>
      </w:r>
    </w:p>
    <w:p w:rsidR="00CE14DD" w:rsidRPr="00CE14DD" w:rsidRDefault="00CE14DD" w:rsidP="0055096E">
      <w:pPr>
        <w:pStyle w:val="NormalWeb"/>
        <w:numPr>
          <w:ilvl w:val="0"/>
          <w:numId w:val="12"/>
        </w:numPr>
        <w:spacing w:before="0" w:beforeAutospacing="0" w:after="0" w:afterAutospacing="0"/>
        <w:ind w:left="567" w:hanging="283"/>
        <w:jc w:val="both"/>
        <w:rPr>
          <w:rFonts w:ascii="Arial" w:hAnsi="Arial" w:cs="Arial"/>
          <w:sz w:val="20"/>
          <w:szCs w:val="20"/>
          <w:shd w:val="clear" w:color="auto" w:fill="FFFFFF"/>
          <w:lang w:val="es-PE"/>
        </w:rPr>
      </w:pPr>
      <w:r w:rsidRPr="00CE14DD">
        <w:rPr>
          <w:rFonts w:ascii="Arial" w:hAnsi="Arial" w:cs="Arial"/>
          <w:sz w:val="20"/>
          <w:szCs w:val="20"/>
          <w:shd w:val="clear" w:color="auto" w:fill="FFFFFF"/>
          <w:lang w:val="es-PE"/>
        </w:rPr>
        <w:t xml:space="preserve">Si hay retraso injustificado en el cumplimiento de la presentación de sus informes técnico y económico; así como la presentación reiterativa de informes que no cumplan con las condiciones para ser aprobados por la Unidad de Seguimiento y Monitoreo del FONDECYT </w:t>
      </w:r>
    </w:p>
    <w:p w:rsidR="00CE14DD" w:rsidRPr="00CE14DD" w:rsidRDefault="00CE14DD" w:rsidP="0055096E">
      <w:pPr>
        <w:pStyle w:val="NormalWeb"/>
        <w:spacing w:after="0"/>
        <w:jc w:val="both"/>
        <w:rPr>
          <w:rFonts w:ascii="Arial" w:hAnsi="Arial" w:cs="Arial"/>
          <w:sz w:val="20"/>
          <w:szCs w:val="20"/>
          <w:shd w:val="clear" w:color="auto" w:fill="FFFFFF"/>
          <w:lang w:val="es-PE"/>
        </w:rPr>
      </w:pPr>
      <w:r w:rsidRPr="00CE14DD">
        <w:rPr>
          <w:rFonts w:ascii="Arial" w:hAnsi="Arial" w:cs="Arial"/>
          <w:sz w:val="20"/>
          <w:szCs w:val="20"/>
          <w:shd w:val="clear" w:color="auto" w:fill="FFFFFF"/>
          <w:lang w:val="es-PE"/>
        </w:rPr>
        <w:t xml:space="preserve">Otros casos de incumplimiento del compromiso/responsabilidades en general contraídas a través </w:t>
      </w:r>
      <w:proofErr w:type="gramStart"/>
      <w:r w:rsidRPr="00CE14DD">
        <w:rPr>
          <w:rFonts w:ascii="Arial" w:hAnsi="Arial" w:cs="Arial"/>
          <w:sz w:val="20"/>
          <w:szCs w:val="20"/>
          <w:shd w:val="clear" w:color="auto" w:fill="FFFFFF"/>
          <w:lang w:val="es-PE"/>
        </w:rPr>
        <w:t>del</w:t>
      </w:r>
      <w:proofErr w:type="gramEnd"/>
      <w:r w:rsidRPr="00CE14DD">
        <w:rPr>
          <w:rFonts w:ascii="Arial" w:hAnsi="Arial" w:cs="Arial"/>
          <w:sz w:val="20"/>
          <w:szCs w:val="20"/>
          <w:shd w:val="clear" w:color="auto" w:fill="FFFFFF"/>
          <w:lang w:val="es-PE"/>
        </w:rPr>
        <w:t xml:space="preserve"> contrato serán resueltos por la Dirección Ejecutiva de FONDECYT</w:t>
      </w:r>
    </w:p>
    <w:p w:rsidR="00CE14DD" w:rsidRPr="00CE14DD" w:rsidRDefault="00CE14DD" w:rsidP="0055096E">
      <w:pPr>
        <w:pStyle w:val="NormalWeb"/>
        <w:spacing w:before="0" w:beforeAutospacing="0" w:after="0" w:afterAutospacing="0"/>
        <w:jc w:val="both"/>
        <w:rPr>
          <w:rFonts w:ascii="Arial" w:hAnsi="Arial" w:cs="Arial"/>
          <w:sz w:val="20"/>
          <w:szCs w:val="20"/>
          <w:shd w:val="clear" w:color="auto" w:fill="FFFFFF"/>
          <w:lang w:val="es-PE"/>
        </w:rPr>
      </w:pPr>
    </w:p>
    <w:p w:rsidR="00511F39" w:rsidRPr="00CE14DD" w:rsidRDefault="00511F39" w:rsidP="0055096E">
      <w:pPr>
        <w:pStyle w:val="NormalWeb"/>
        <w:spacing w:before="0" w:beforeAutospacing="0" w:after="0" w:afterAutospacing="0"/>
        <w:jc w:val="both"/>
        <w:rPr>
          <w:rFonts w:ascii="Arial" w:hAnsi="Arial" w:cs="Arial"/>
          <w:sz w:val="20"/>
          <w:szCs w:val="20"/>
          <w:shd w:val="clear" w:color="auto" w:fill="FFFFFF"/>
          <w:lang w:val="es-PE"/>
        </w:rPr>
      </w:pPr>
    </w:p>
    <w:p w:rsidR="00511F39" w:rsidRPr="00CE14DD" w:rsidRDefault="00511F39" w:rsidP="0055096E">
      <w:pPr>
        <w:spacing w:after="0"/>
        <w:jc w:val="both"/>
        <w:rPr>
          <w:rFonts w:ascii="Arial" w:hAnsi="Arial" w:cs="Arial"/>
          <w:sz w:val="20"/>
          <w:szCs w:val="20"/>
        </w:rPr>
      </w:pPr>
    </w:p>
    <w:p w:rsidR="00511F39" w:rsidRPr="00CE14DD" w:rsidRDefault="00511F39" w:rsidP="00CE14DD">
      <w:pPr>
        <w:spacing w:after="0"/>
      </w:pPr>
    </w:p>
    <w:sectPr w:rsidR="00511F39" w:rsidRPr="00CE14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667C"/>
    <w:multiLevelType w:val="hybridMultilevel"/>
    <w:tmpl w:val="A56A73E8"/>
    <w:lvl w:ilvl="0" w:tplc="280A000F">
      <w:start w:val="1"/>
      <w:numFmt w:val="decimal"/>
      <w:lvlText w:val="%1."/>
      <w:lvlJc w:val="left"/>
      <w:pPr>
        <w:ind w:left="720" w:hanging="360"/>
      </w:pPr>
    </w:lvl>
    <w:lvl w:ilvl="1" w:tplc="FD2E8A16">
      <w:numFmt w:val="bullet"/>
      <w:lvlText w:val="-"/>
      <w:lvlJc w:val="left"/>
      <w:pPr>
        <w:ind w:left="1440" w:hanging="360"/>
      </w:pPr>
      <w:rPr>
        <w:rFonts w:ascii="Arial" w:eastAsiaTheme="minorEastAsia" w:hAnsi="Arial" w:cs="Aria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00D7993"/>
    <w:multiLevelType w:val="hybridMultilevel"/>
    <w:tmpl w:val="9F1204E0"/>
    <w:lvl w:ilvl="0" w:tplc="62A0FD22">
      <w:start w:val="1"/>
      <w:numFmt w:val="lowerRoman"/>
      <w:lvlText w:val="%1."/>
      <w:lvlJc w:val="right"/>
      <w:pPr>
        <w:ind w:left="720" w:hanging="360"/>
      </w:pPr>
      <w:rPr>
        <w:rFonts w:cs="Symbol"/>
        <w:color w:val="333333"/>
        <w:sz w:val="22"/>
        <w:szCs w:val="22"/>
        <w:shd w:val="clear" w:color="auto" w:fill="FFFFFF"/>
        <w:lang w:val="es-MX" w:eastAsia="ja-JP"/>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74C6F70"/>
    <w:multiLevelType w:val="hybridMultilevel"/>
    <w:tmpl w:val="D46812E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32BE60F6"/>
    <w:multiLevelType w:val="hybridMultilevel"/>
    <w:tmpl w:val="B032F95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4BB2368F"/>
    <w:multiLevelType w:val="hybridMultilevel"/>
    <w:tmpl w:val="9F8404D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4C6C148B"/>
    <w:multiLevelType w:val="hybridMultilevel"/>
    <w:tmpl w:val="9852FC76"/>
    <w:lvl w:ilvl="0" w:tplc="280A001B">
      <w:start w:val="1"/>
      <w:numFmt w:val="lowerRoman"/>
      <w:lvlText w:val="%1."/>
      <w:lvlJc w:val="righ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523217DF"/>
    <w:multiLevelType w:val="hybridMultilevel"/>
    <w:tmpl w:val="3252C34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57243FC8"/>
    <w:multiLevelType w:val="hybridMultilevel"/>
    <w:tmpl w:val="9034B7D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57716477"/>
    <w:multiLevelType w:val="hybridMultilevel"/>
    <w:tmpl w:val="F8A46F56"/>
    <w:lvl w:ilvl="0" w:tplc="0409001B">
      <w:start w:val="1"/>
      <w:numFmt w:val="lowerRoman"/>
      <w:lvlText w:val="%1."/>
      <w:lvlJc w:val="right"/>
      <w:pPr>
        <w:tabs>
          <w:tab w:val="num" w:pos="1080"/>
        </w:tabs>
        <w:ind w:left="1080" w:hanging="360"/>
      </w:pPr>
      <w:rPr>
        <w:rFont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95B225C"/>
    <w:multiLevelType w:val="hybridMultilevel"/>
    <w:tmpl w:val="D6843A10"/>
    <w:lvl w:ilvl="0" w:tplc="9C40B362">
      <w:start w:val="1"/>
      <w:numFmt w:val="lowerLetter"/>
      <w:lvlText w:val="%1)"/>
      <w:lvlJc w:val="left"/>
      <w:pPr>
        <w:ind w:left="720" w:hanging="360"/>
      </w:pPr>
      <w:rPr>
        <w:rFonts w:hint="default"/>
      </w:rPr>
    </w:lvl>
    <w:lvl w:ilvl="1" w:tplc="EA9E658A">
      <w:start w:val="1"/>
      <w:numFmt w:val="lowerRoman"/>
      <w:lvlText w:val="%2."/>
      <w:lvlJc w:val="left"/>
      <w:pPr>
        <w:ind w:left="1800" w:hanging="72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6BEA3F53"/>
    <w:multiLevelType w:val="hybridMultilevel"/>
    <w:tmpl w:val="181E861A"/>
    <w:lvl w:ilvl="0" w:tplc="280A001B">
      <w:start w:val="1"/>
      <w:numFmt w:val="lowerRoman"/>
      <w:lvlText w:val="%1."/>
      <w:lvlJc w:val="righ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7966222B"/>
    <w:multiLevelType w:val="hybridMultilevel"/>
    <w:tmpl w:val="2E4EBC50"/>
    <w:lvl w:ilvl="0" w:tplc="00000005">
      <w:start w:val="1"/>
      <w:numFmt w:val="bullet"/>
      <w:lvlText w:val="-"/>
      <w:lvlJc w:val="left"/>
      <w:pPr>
        <w:ind w:left="720" w:hanging="360"/>
      </w:pPr>
      <w:rPr>
        <w:rFonts w:ascii="Calibri" w:hAnsi="Calibri" w:cs="Symbol"/>
        <w:color w:val="333333"/>
        <w:sz w:val="22"/>
        <w:szCs w:val="22"/>
        <w:shd w:val="clear" w:color="auto" w:fill="FFFFFF"/>
        <w:lang w:val="es-MX" w:eastAsia="ja-JP"/>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1"/>
  </w:num>
  <w:num w:numId="7">
    <w:abstractNumId w:val="1"/>
  </w:num>
  <w:num w:numId="8">
    <w:abstractNumId w:val="8"/>
  </w:num>
  <w:num w:numId="9">
    <w:abstractNumId w:val="9"/>
  </w:num>
  <w:num w:numId="10">
    <w:abstractNumId w:val="5"/>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F39"/>
    <w:rsid w:val="00511F39"/>
    <w:rsid w:val="0055096E"/>
    <w:rsid w:val="00BE68E8"/>
    <w:rsid w:val="00CE14D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31B7B4D-1ED5-4C4D-9523-1331D312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11F39"/>
    <w:rPr>
      <w:color w:val="0563C1" w:themeColor="hyperlink"/>
      <w:u w:val="single"/>
    </w:rPr>
  </w:style>
  <w:style w:type="paragraph" w:styleId="Prrafodelista">
    <w:name w:val="List Paragraph"/>
    <w:basedOn w:val="Normal"/>
    <w:uiPriority w:val="34"/>
    <w:qFormat/>
    <w:rsid w:val="00511F39"/>
    <w:pPr>
      <w:spacing w:after="0" w:line="240" w:lineRule="auto"/>
      <w:ind w:left="720"/>
      <w:contextualSpacing/>
    </w:pPr>
    <w:rPr>
      <w:rFonts w:eastAsiaTheme="minorEastAsia"/>
      <w:sz w:val="24"/>
      <w:szCs w:val="24"/>
      <w:lang w:val="fr-FR" w:eastAsia="fr-FR"/>
    </w:rPr>
  </w:style>
  <w:style w:type="paragraph" w:styleId="NormalWeb">
    <w:name w:val="Normal (Web)"/>
    <w:basedOn w:val="Normal"/>
    <w:link w:val="NormalWebCar"/>
    <w:rsid w:val="00511F3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WebCar">
    <w:name w:val="Normal (Web) Car"/>
    <w:link w:val="NormalWeb"/>
    <w:rsid w:val="00511F39"/>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irectorio.concytec.gob.pe/appDirectorioCTI/"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548</Words>
  <Characters>3020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pantonioli</dc:creator>
  <cp:keywords/>
  <dc:description/>
  <cp:lastModifiedBy>pantonioli</cp:lastModifiedBy>
  <cp:revision>1</cp:revision>
  <dcterms:created xsi:type="dcterms:W3CDTF">2015-11-04T20:08:00Z</dcterms:created>
  <dcterms:modified xsi:type="dcterms:W3CDTF">2015-11-04T21:31:00Z</dcterms:modified>
</cp:coreProperties>
</file>